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57A5" w14:textId="77777777" w:rsidR="008562C4" w:rsidRDefault="008562C4"/>
    <w:tbl>
      <w:tblPr>
        <w:tblpPr w:leftFromText="180" w:rightFromText="180" w:vertAnchor="page" w:horzAnchor="margin" w:tblpXSpec="center" w:tblpY="772"/>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9"/>
        <w:gridCol w:w="731"/>
        <w:gridCol w:w="442"/>
        <w:gridCol w:w="1262"/>
        <w:gridCol w:w="1260"/>
        <w:gridCol w:w="1170"/>
        <w:gridCol w:w="1170"/>
        <w:gridCol w:w="3156"/>
        <w:gridCol w:w="990"/>
      </w:tblGrid>
      <w:tr w:rsidR="00453DD5" w:rsidRPr="000167D2" w14:paraId="594D3903" w14:textId="77777777" w:rsidTr="00F816FF">
        <w:trPr>
          <w:trHeight w:val="264"/>
        </w:trPr>
        <w:tc>
          <w:tcPr>
            <w:tcW w:w="11430" w:type="dxa"/>
            <w:gridSpan w:val="9"/>
            <w:tcBorders>
              <w:top w:val="nil"/>
              <w:left w:val="nil"/>
              <w:right w:val="nil"/>
            </w:tcBorders>
            <w:vAlign w:val="center"/>
          </w:tcPr>
          <w:p w14:paraId="4AA2EE39" w14:textId="77777777" w:rsidR="008562C4" w:rsidRDefault="008562C4" w:rsidP="00F816FF">
            <w:pPr>
              <w:spacing w:after="0"/>
              <w:rPr>
                <w:rFonts w:ascii="Times New Roman" w:hAnsi="Times New Roman"/>
                <w:sz w:val="24"/>
                <w:szCs w:val="24"/>
              </w:rPr>
            </w:pPr>
            <w:bookmarkStart w:id="0" w:name="_Hlk117077251"/>
          </w:p>
          <w:p w14:paraId="4DA203F4" w14:textId="30F53946" w:rsidR="00453DD5" w:rsidRPr="008F3D69" w:rsidRDefault="00453DD5" w:rsidP="00F816FF">
            <w:pPr>
              <w:spacing w:after="0"/>
              <w:rPr>
                <w:rFonts w:ascii="Times New Roman" w:hAnsi="Times New Roman"/>
                <w:sz w:val="24"/>
                <w:szCs w:val="24"/>
              </w:rPr>
            </w:pPr>
            <w:r>
              <w:rPr>
                <w:rFonts w:ascii="Times New Roman" w:hAnsi="Times New Roman"/>
                <w:sz w:val="24"/>
                <w:szCs w:val="24"/>
              </w:rPr>
              <w:t>Name:</w:t>
            </w:r>
            <w:r w:rsidRPr="004E733C">
              <w:rPr>
                <w:rFonts w:ascii="Times New Roman" w:hAnsi="Times New Roman"/>
                <w:sz w:val="24"/>
                <w:szCs w:val="24"/>
              </w:rPr>
              <w:t xml:space="preserve"> </w:t>
            </w:r>
            <w:r>
              <w:rPr>
                <w:rFonts w:ascii="Times New Roman" w:hAnsi="Times New Roman"/>
                <w:sz w:val="24"/>
                <w:szCs w:val="24"/>
              </w:rPr>
              <w:t>________________________</w:t>
            </w:r>
            <w:proofErr w:type="gramStart"/>
            <w:r>
              <w:rPr>
                <w:rFonts w:ascii="Times New Roman" w:hAnsi="Times New Roman"/>
                <w:sz w:val="24"/>
                <w:szCs w:val="24"/>
              </w:rPr>
              <w:t>_</w:t>
            </w:r>
            <w:r>
              <w:rPr>
                <w:rFonts w:ascii="Times New Roman" w:hAnsi="Times New Roman"/>
                <w:sz w:val="24"/>
                <w:szCs w:val="24"/>
              </w:rPr>
              <w:tab/>
            </w:r>
            <w:r>
              <w:rPr>
                <w:rFonts w:ascii="Times New Roman" w:hAnsi="Times New Roman"/>
                <w:sz w:val="24"/>
                <w:szCs w:val="24"/>
              </w:rPr>
              <w:tab/>
            </w:r>
            <w:proofErr w:type="gramEnd"/>
            <w:r>
              <w:rPr>
                <w:rFonts w:ascii="Times New Roman" w:hAnsi="Times New Roman"/>
                <w:sz w:val="24"/>
                <w:szCs w:val="24"/>
              </w:rPr>
              <w:tab/>
              <w:t>Visit Date/Time: __________________________</w:t>
            </w:r>
          </w:p>
          <w:p w14:paraId="5B7E8C91" w14:textId="77777777" w:rsidR="00453DD5" w:rsidRPr="00A45C09" w:rsidRDefault="00453DD5" w:rsidP="00F816FF">
            <w:pPr>
              <w:spacing w:after="0" w:line="240" w:lineRule="auto"/>
              <w:rPr>
                <w:rFonts w:ascii="Times New Roman" w:hAnsi="Times New Roman"/>
                <w:sz w:val="24"/>
                <w:szCs w:val="24"/>
              </w:rPr>
            </w:pPr>
            <w:r w:rsidRPr="000167D2">
              <w:rPr>
                <w:rFonts w:ascii="Times New Roman" w:hAnsi="Times New Roman"/>
                <w:sz w:val="24"/>
                <w:szCs w:val="24"/>
              </w:rPr>
              <w:t>ID Number:</w:t>
            </w:r>
            <w:r>
              <w:rPr>
                <w:rFonts w:ascii="Times New Roman" w:hAnsi="Times New Roman"/>
                <w:sz w:val="24"/>
                <w:szCs w:val="24"/>
              </w:rPr>
              <w:t xml:space="preserve"> </w:t>
            </w:r>
            <w:r w:rsidRPr="000167D2">
              <w:rPr>
                <w:rFonts w:ascii="Times New Roman" w:hAnsi="Times New Roman"/>
                <w:sz w:val="24"/>
                <w:szCs w:val="24"/>
              </w:rPr>
              <w:t>______</w:t>
            </w:r>
            <w:r>
              <w:rPr>
                <w:rFonts w:ascii="Times New Roman" w:hAnsi="Times New Roman"/>
                <w:sz w:val="24"/>
                <w:szCs w:val="24"/>
              </w:rPr>
              <w:t>________</w:t>
            </w:r>
            <w:r w:rsidRPr="000167D2">
              <w:rPr>
                <w:rFonts w:ascii="Times New Roman" w:hAnsi="Times New Roman"/>
                <w:sz w:val="24"/>
                <w:szCs w:val="24"/>
              </w:rPr>
              <w:t>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DOB: ___________________________________</w:t>
            </w:r>
          </w:p>
          <w:p w14:paraId="20E38A38" w14:textId="77777777" w:rsidR="00453DD5" w:rsidRDefault="00453DD5" w:rsidP="00F816FF">
            <w:pPr>
              <w:spacing w:after="0" w:line="240" w:lineRule="auto"/>
              <w:rPr>
                <w:rFonts w:ascii="Times New Roman" w:hAnsi="Times New Roman"/>
                <w:sz w:val="24"/>
                <w:szCs w:val="24"/>
              </w:rPr>
            </w:pPr>
            <w:r>
              <w:rPr>
                <w:rFonts w:ascii="Times New Roman" w:hAnsi="Times New Roman"/>
                <w:sz w:val="24"/>
                <w:szCs w:val="24"/>
              </w:rPr>
              <w:t>Proxy Name: _______________________________</w:t>
            </w:r>
          </w:p>
          <w:p w14:paraId="543A3D44" w14:textId="77777777" w:rsidR="00453DD5" w:rsidRPr="000167D2" w:rsidRDefault="00453DD5" w:rsidP="00F816FF">
            <w:pPr>
              <w:spacing w:after="0" w:line="240" w:lineRule="auto"/>
              <w:rPr>
                <w:rFonts w:ascii="Times New Roman" w:hAnsi="Times New Roman"/>
                <w:sz w:val="24"/>
                <w:szCs w:val="24"/>
              </w:rPr>
            </w:pPr>
          </w:p>
        </w:tc>
      </w:tr>
      <w:tr w:rsidR="00453DD5" w:rsidRPr="000167D2" w14:paraId="1048D608" w14:textId="77777777" w:rsidTr="00F816FF">
        <w:trPr>
          <w:trHeight w:val="264"/>
        </w:trPr>
        <w:tc>
          <w:tcPr>
            <w:tcW w:w="11430" w:type="dxa"/>
            <w:gridSpan w:val="9"/>
            <w:vAlign w:val="center"/>
          </w:tcPr>
          <w:p w14:paraId="029103BB" w14:textId="77777777" w:rsidR="00453DD5" w:rsidRPr="000167D2" w:rsidRDefault="00453DD5" w:rsidP="00F816FF">
            <w:pPr>
              <w:tabs>
                <w:tab w:val="left" w:pos="4140"/>
                <w:tab w:val="left" w:pos="5220"/>
              </w:tabs>
              <w:spacing w:after="0" w:line="240" w:lineRule="auto"/>
              <w:ind w:left="90"/>
              <w:rPr>
                <w:rFonts w:ascii="Times New Roman" w:hAnsi="Times New Roman"/>
                <w:sz w:val="24"/>
                <w:szCs w:val="24"/>
              </w:rPr>
            </w:pPr>
            <w:r w:rsidRPr="000167D2">
              <w:rPr>
                <w:rFonts w:ascii="Times New Roman" w:hAnsi="Times New Roman"/>
                <w:sz w:val="24"/>
                <w:szCs w:val="24"/>
              </w:rPr>
              <w:t>Partici</w:t>
            </w:r>
            <w:r>
              <w:rPr>
                <w:rFonts w:ascii="Times New Roman" w:hAnsi="Times New Roman"/>
                <w:sz w:val="24"/>
                <w:szCs w:val="24"/>
              </w:rPr>
              <w:t xml:space="preserve">pant </w:t>
            </w:r>
            <w:proofErr w:type="gramStart"/>
            <w:r>
              <w:rPr>
                <w:rFonts w:ascii="Times New Roman" w:hAnsi="Times New Roman"/>
                <w:sz w:val="24"/>
                <w:szCs w:val="24"/>
              </w:rPr>
              <w:t>wants</w:t>
            </w:r>
            <w:proofErr w:type="gramEnd"/>
            <w:r>
              <w:rPr>
                <w:rFonts w:ascii="Times New Roman" w:hAnsi="Times New Roman"/>
                <w:sz w:val="24"/>
                <w:szCs w:val="24"/>
              </w:rPr>
              <w:t xml:space="preserve"> forms read to </w:t>
            </w:r>
            <w:proofErr w:type="gramStart"/>
            <w:r>
              <w:rPr>
                <w:rFonts w:ascii="Times New Roman" w:hAnsi="Times New Roman"/>
                <w:sz w:val="24"/>
                <w:szCs w:val="24"/>
              </w:rPr>
              <w:t>them?</w:t>
            </w:r>
            <w:proofErr w:type="gramEnd"/>
            <w:r>
              <w:rPr>
                <w:rFonts w:ascii="Times New Roman" w:hAnsi="Times New Roman"/>
                <w:sz w:val="24"/>
                <w:szCs w:val="24"/>
              </w:rPr>
              <w:tab/>
            </w:r>
            <w:r>
              <w:rPr>
                <w:rFonts w:asciiTheme="minorHAnsi" w:hAnsiTheme="minorHAnsi" w:cstheme="minorHAnsi"/>
              </w:rPr>
              <w:t>YES</w:t>
            </w:r>
            <w:r>
              <w:rPr>
                <w:rFonts w:asciiTheme="minorHAnsi" w:hAnsiTheme="minorHAnsi" w:cstheme="minorHAnsi"/>
              </w:rPr>
              <w:tab/>
            </w:r>
            <w:r w:rsidRPr="00711499">
              <w:rPr>
                <w:rFonts w:asciiTheme="minorHAnsi" w:hAnsiTheme="minorHAnsi" w:cstheme="minorHAnsi"/>
              </w:rPr>
              <w:t>NO</w:t>
            </w:r>
          </w:p>
        </w:tc>
      </w:tr>
      <w:tr w:rsidR="00453DD5" w:rsidRPr="000167D2" w14:paraId="048C905A" w14:textId="77777777" w:rsidTr="00F816FF">
        <w:trPr>
          <w:trHeight w:val="1065"/>
        </w:trPr>
        <w:tc>
          <w:tcPr>
            <w:tcW w:w="1249" w:type="dxa"/>
          </w:tcPr>
          <w:p w14:paraId="5547B41E" w14:textId="77777777" w:rsidR="00453DD5" w:rsidRDefault="00453DD5" w:rsidP="00F816FF">
            <w:pPr>
              <w:spacing w:after="0" w:line="240" w:lineRule="auto"/>
              <w:jc w:val="center"/>
              <w:rPr>
                <w:rFonts w:asciiTheme="minorHAnsi" w:hAnsiTheme="minorHAnsi" w:cstheme="minorHAnsi"/>
                <w:sz w:val="18"/>
                <w:szCs w:val="20"/>
              </w:rPr>
            </w:pPr>
            <w:r>
              <w:rPr>
                <w:rFonts w:asciiTheme="minorHAnsi" w:hAnsiTheme="minorHAnsi" w:cstheme="minorHAnsi"/>
                <w:sz w:val="18"/>
                <w:szCs w:val="20"/>
              </w:rPr>
              <w:t>Implanted medical devices?</w:t>
            </w:r>
          </w:p>
          <w:p w14:paraId="3AD5D11E" w14:textId="77777777" w:rsidR="00453DD5" w:rsidRPr="000167D2" w:rsidRDefault="00453DD5" w:rsidP="00F816FF">
            <w:pPr>
              <w:spacing w:after="0" w:line="240" w:lineRule="auto"/>
              <w:jc w:val="center"/>
              <w:rPr>
                <w:rFonts w:asciiTheme="minorHAnsi" w:hAnsiTheme="minorHAnsi" w:cstheme="minorHAnsi"/>
                <w:sz w:val="18"/>
                <w:szCs w:val="16"/>
              </w:rPr>
            </w:pPr>
            <w:proofErr w:type="gramStart"/>
            <w:r w:rsidRPr="000167D2">
              <w:rPr>
                <w:rFonts w:asciiTheme="minorHAnsi" w:hAnsiTheme="minorHAnsi" w:cstheme="minorHAnsi"/>
                <w:sz w:val="18"/>
                <w:szCs w:val="20"/>
              </w:rPr>
              <w:t>Y  N</w:t>
            </w:r>
            <w:proofErr w:type="gramEnd"/>
          </w:p>
        </w:tc>
        <w:tc>
          <w:tcPr>
            <w:tcW w:w="1173" w:type="dxa"/>
            <w:gridSpan w:val="2"/>
          </w:tcPr>
          <w:p w14:paraId="37C44D28" w14:textId="77777777" w:rsidR="00453DD5" w:rsidRDefault="00453DD5" w:rsidP="00F816FF">
            <w:pPr>
              <w:spacing w:after="0" w:line="240" w:lineRule="auto"/>
              <w:ind w:left="90"/>
              <w:jc w:val="center"/>
              <w:rPr>
                <w:rFonts w:asciiTheme="minorHAnsi" w:hAnsiTheme="minorHAnsi" w:cstheme="minorHAnsi"/>
                <w:sz w:val="18"/>
                <w:szCs w:val="20"/>
              </w:rPr>
            </w:pPr>
            <w:proofErr w:type="gramStart"/>
            <w:r w:rsidRPr="000167D2">
              <w:rPr>
                <w:rFonts w:asciiTheme="minorHAnsi" w:hAnsiTheme="minorHAnsi" w:cstheme="minorHAnsi"/>
                <w:sz w:val="18"/>
                <w:szCs w:val="20"/>
              </w:rPr>
              <w:t>Diabetic</w:t>
            </w:r>
            <w:proofErr w:type="gramEnd"/>
            <w:r w:rsidRPr="000167D2">
              <w:rPr>
                <w:rFonts w:asciiTheme="minorHAnsi" w:hAnsiTheme="minorHAnsi" w:cstheme="minorHAnsi"/>
                <w:sz w:val="18"/>
                <w:szCs w:val="20"/>
              </w:rPr>
              <w:t>?</w:t>
            </w:r>
          </w:p>
          <w:p w14:paraId="00D0C888" w14:textId="77777777" w:rsidR="00453DD5" w:rsidRPr="000167D2" w:rsidRDefault="00453DD5" w:rsidP="00F816FF">
            <w:pPr>
              <w:spacing w:after="0" w:line="240" w:lineRule="auto"/>
              <w:jc w:val="center"/>
              <w:rPr>
                <w:rFonts w:asciiTheme="minorHAnsi" w:hAnsiTheme="minorHAnsi" w:cstheme="minorHAnsi"/>
                <w:sz w:val="18"/>
                <w:szCs w:val="16"/>
              </w:rPr>
            </w:pPr>
            <w:proofErr w:type="gramStart"/>
            <w:r w:rsidRPr="000167D2">
              <w:rPr>
                <w:rFonts w:asciiTheme="minorHAnsi" w:hAnsiTheme="minorHAnsi" w:cstheme="minorHAnsi"/>
                <w:sz w:val="18"/>
                <w:szCs w:val="20"/>
              </w:rPr>
              <w:t>Y  N</w:t>
            </w:r>
            <w:proofErr w:type="gramEnd"/>
          </w:p>
        </w:tc>
        <w:tc>
          <w:tcPr>
            <w:tcW w:w="1262" w:type="dxa"/>
          </w:tcPr>
          <w:p w14:paraId="64A9CA71" w14:textId="77777777" w:rsidR="00453DD5" w:rsidRDefault="00453DD5" w:rsidP="00F816FF">
            <w:pPr>
              <w:spacing w:after="0" w:line="240" w:lineRule="auto"/>
              <w:jc w:val="center"/>
              <w:rPr>
                <w:rFonts w:asciiTheme="minorHAnsi" w:hAnsiTheme="minorHAnsi" w:cstheme="minorHAnsi"/>
                <w:sz w:val="18"/>
                <w:szCs w:val="16"/>
              </w:rPr>
            </w:pPr>
            <w:proofErr w:type="gramStart"/>
            <w:r>
              <w:rPr>
                <w:rFonts w:asciiTheme="minorHAnsi" w:hAnsiTheme="minorHAnsi" w:cstheme="minorHAnsi"/>
                <w:sz w:val="18"/>
                <w:szCs w:val="16"/>
              </w:rPr>
              <w:t>Will</w:t>
            </w:r>
            <w:proofErr w:type="gramEnd"/>
            <w:r>
              <w:rPr>
                <w:rFonts w:asciiTheme="minorHAnsi" w:hAnsiTheme="minorHAnsi" w:cstheme="minorHAnsi"/>
                <w:sz w:val="18"/>
                <w:szCs w:val="16"/>
              </w:rPr>
              <w:t xml:space="preserve"> need medications?</w:t>
            </w:r>
          </w:p>
          <w:p w14:paraId="60C8445D" w14:textId="77777777" w:rsidR="00453DD5" w:rsidRPr="000167D2" w:rsidRDefault="00453DD5" w:rsidP="00F816FF">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Y   N</w:t>
            </w:r>
          </w:p>
        </w:tc>
        <w:tc>
          <w:tcPr>
            <w:tcW w:w="1260" w:type="dxa"/>
          </w:tcPr>
          <w:p w14:paraId="7DF39DFD" w14:textId="77777777" w:rsidR="00453DD5" w:rsidRPr="000167D2" w:rsidRDefault="00453DD5" w:rsidP="00F816FF">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16"/>
              </w:rPr>
              <w:t>Medical support needed</w:t>
            </w:r>
            <w:r>
              <w:rPr>
                <w:rFonts w:asciiTheme="minorHAnsi" w:hAnsiTheme="minorHAnsi" w:cstheme="minorHAnsi"/>
                <w:sz w:val="18"/>
                <w:szCs w:val="16"/>
              </w:rPr>
              <w:t>?</w:t>
            </w:r>
          </w:p>
          <w:p w14:paraId="0600FCEF" w14:textId="77777777" w:rsidR="00453DD5" w:rsidRPr="000167D2" w:rsidRDefault="00453DD5" w:rsidP="00F816FF">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16"/>
              </w:rPr>
              <w:t>Y   N</w:t>
            </w:r>
          </w:p>
        </w:tc>
        <w:tc>
          <w:tcPr>
            <w:tcW w:w="1170" w:type="dxa"/>
          </w:tcPr>
          <w:p w14:paraId="6EF4006A" w14:textId="77777777" w:rsidR="00453DD5" w:rsidRPr="000167D2" w:rsidRDefault="00453DD5" w:rsidP="00F816FF">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Able to walk?</w:t>
            </w:r>
          </w:p>
          <w:p w14:paraId="21C0C710" w14:textId="77777777" w:rsidR="00453DD5" w:rsidRDefault="00453DD5" w:rsidP="00F816FF">
            <w:pPr>
              <w:spacing w:after="0" w:line="240" w:lineRule="auto"/>
              <w:jc w:val="center"/>
              <w:rPr>
                <w:rFonts w:asciiTheme="minorHAnsi" w:hAnsiTheme="minorHAnsi" w:cstheme="minorHAnsi"/>
                <w:sz w:val="18"/>
                <w:szCs w:val="16"/>
              </w:rPr>
            </w:pPr>
            <w:r w:rsidRPr="000167D2">
              <w:rPr>
                <w:rFonts w:asciiTheme="minorHAnsi" w:hAnsiTheme="minorHAnsi" w:cstheme="minorHAnsi"/>
                <w:sz w:val="18"/>
                <w:szCs w:val="16"/>
              </w:rPr>
              <w:t>Y   N</w:t>
            </w:r>
          </w:p>
        </w:tc>
        <w:tc>
          <w:tcPr>
            <w:tcW w:w="1170" w:type="dxa"/>
          </w:tcPr>
          <w:p w14:paraId="7BA181A8" w14:textId="77777777" w:rsidR="00453DD5" w:rsidRDefault="00453DD5" w:rsidP="00F816FF">
            <w:pPr>
              <w:spacing w:after="0" w:line="240" w:lineRule="auto"/>
              <w:jc w:val="center"/>
              <w:rPr>
                <w:rFonts w:asciiTheme="minorHAnsi" w:hAnsiTheme="minorHAnsi" w:cstheme="minorHAnsi"/>
                <w:sz w:val="18"/>
                <w:szCs w:val="16"/>
              </w:rPr>
            </w:pPr>
            <w:r>
              <w:rPr>
                <w:rFonts w:asciiTheme="minorHAnsi" w:hAnsiTheme="minorHAnsi" w:cstheme="minorHAnsi"/>
                <w:sz w:val="18"/>
                <w:szCs w:val="16"/>
              </w:rPr>
              <w:t>Tanita Exclude?</w:t>
            </w:r>
          </w:p>
          <w:p w14:paraId="7DF809DB" w14:textId="77777777" w:rsidR="00453DD5" w:rsidRDefault="00453DD5" w:rsidP="00F816FF">
            <w:pPr>
              <w:spacing w:after="0" w:line="240" w:lineRule="auto"/>
              <w:rPr>
                <w:rFonts w:asciiTheme="minorHAnsi" w:hAnsiTheme="minorHAnsi" w:cstheme="minorHAnsi"/>
                <w:sz w:val="18"/>
                <w:szCs w:val="16"/>
              </w:rPr>
            </w:pPr>
            <w:r>
              <w:rPr>
                <w:rFonts w:asciiTheme="minorHAnsi" w:hAnsiTheme="minorHAnsi" w:cstheme="minorHAnsi"/>
                <w:sz w:val="18"/>
                <w:szCs w:val="16"/>
              </w:rPr>
              <w:t xml:space="preserve">         </w:t>
            </w:r>
            <w:proofErr w:type="gramStart"/>
            <w:r>
              <w:rPr>
                <w:rFonts w:asciiTheme="minorHAnsi" w:hAnsiTheme="minorHAnsi" w:cstheme="minorHAnsi"/>
                <w:sz w:val="18"/>
                <w:szCs w:val="16"/>
              </w:rPr>
              <w:t>Y  N</w:t>
            </w:r>
            <w:proofErr w:type="gramEnd"/>
          </w:p>
        </w:tc>
        <w:tc>
          <w:tcPr>
            <w:tcW w:w="4146" w:type="dxa"/>
            <w:gridSpan w:val="2"/>
          </w:tcPr>
          <w:p w14:paraId="2F9F1244" w14:textId="77777777" w:rsidR="00453DD5" w:rsidRDefault="00453DD5" w:rsidP="00F816FF">
            <w:pPr>
              <w:spacing w:after="0" w:line="240" w:lineRule="auto"/>
              <w:rPr>
                <w:rFonts w:asciiTheme="minorHAnsi" w:hAnsiTheme="minorHAnsi" w:cstheme="minorHAnsi"/>
                <w:sz w:val="18"/>
                <w:szCs w:val="16"/>
              </w:rPr>
            </w:pPr>
            <w:r>
              <w:rPr>
                <w:rFonts w:asciiTheme="minorHAnsi" w:hAnsiTheme="minorHAnsi" w:cstheme="minorHAnsi"/>
                <w:sz w:val="18"/>
                <w:szCs w:val="16"/>
              </w:rPr>
              <w:t>Notes:</w:t>
            </w:r>
          </w:p>
        </w:tc>
      </w:tr>
      <w:tr w:rsidR="00453DD5" w:rsidRPr="000167D2" w14:paraId="528E6484" w14:textId="77777777" w:rsidTr="00F816FF">
        <w:trPr>
          <w:trHeight w:val="264"/>
        </w:trPr>
        <w:tc>
          <w:tcPr>
            <w:tcW w:w="1980" w:type="dxa"/>
            <w:gridSpan w:val="2"/>
            <w:vAlign w:val="center"/>
          </w:tcPr>
          <w:p w14:paraId="1F8A716A" w14:textId="77777777" w:rsidR="00453DD5" w:rsidRPr="00711499" w:rsidRDefault="00453DD5" w:rsidP="00F816FF">
            <w:pPr>
              <w:spacing w:after="0" w:line="240" w:lineRule="auto"/>
              <w:jc w:val="center"/>
              <w:rPr>
                <w:rFonts w:ascii="Times New Roman" w:hAnsi="Times New Roman"/>
              </w:rPr>
            </w:pPr>
          </w:p>
        </w:tc>
        <w:tc>
          <w:tcPr>
            <w:tcW w:w="8460" w:type="dxa"/>
            <w:gridSpan w:val="6"/>
            <w:vAlign w:val="center"/>
          </w:tcPr>
          <w:p w14:paraId="1D2DA323" w14:textId="77777777" w:rsidR="00453DD5" w:rsidRPr="00711499" w:rsidRDefault="00453DD5" w:rsidP="00F816FF">
            <w:pPr>
              <w:spacing w:after="0" w:line="240" w:lineRule="auto"/>
              <w:jc w:val="center"/>
              <w:rPr>
                <w:rFonts w:ascii="Times New Roman" w:hAnsi="Times New Roman"/>
              </w:rPr>
            </w:pPr>
            <w:r w:rsidRPr="00711499">
              <w:rPr>
                <w:rFonts w:ascii="Times New Roman" w:hAnsi="Times New Roman"/>
              </w:rPr>
              <w:t>Procedure/Form</w:t>
            </w:r>
          </w:p>
        </w:tc>
        <w:tc>
          <w:tcPr>
            <w:tcW w:w="990" w:type="dxa"/>
            <w:vAlign w:val="center"/>
          </w:tcPr>
          <w:p w14:paraId="7AD82EF5" w14:textId="77777777" w:rsidR="00453DD5" w:rsidRPr="00711499" w:rsidRDefault="00453DD5" w:rsidP="00F816FF">
            <w:pPr>
              <w:spacing w:after="0" w:line="240" w:lineRule="auto"/>
              <w:jc w:val="center"/>
              <w:rPr>
                <w:rFonts w:ascii="Times New Roman" w:hAnsi="Times New Roman"/>
              </w:rPr>
            </w:pPr>
            <w:r w:rsidRPr="00711499">
              <w:rPr>
                <w:rFonts w:ascii="Times New Roman" w:hAnsi="Times New Roman"/>
              </w:rPr>
              <w:t>Staff ID</w:t>
            </w:r>
          </w:p>
        </w:tc>
      </w:tr>
      <w:tr w:rsidR="00453DD5" w:rsidRPr="000167D2" w14:paraId="1016835F" w14:textId="77777777" w:rsidTr="00F816FF">
        <w:trPr>
          <w:trHeight w:val="281"/>
        </w:trPr>
        <w:tc>
          <w:tcPr>
            <w:tcW w:w="1980" w:type="dxa"/>
            <w:gridSpan w:val="2"/>
            <w:vMerge w:val="restart"/>
            <w:shd w:val="clear" w:color="auto" w:fill="D1D1D1" w:themeFill="background2" w:themeFillShade="E6"/>
            <w:vAlign w:val="center"/>
          </w:tcPr>
          <w:p w14:paraId="3BB2EB01" w14:textId="77777777" w:rsidR="00453DD5" w:rsidRPr="00CE0149" w:rsidRDefault="00453DD5" w:rsidP="00F816F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Welcome</w:t>
            </w:r>
          </w:p>
        </w:tc>
        <w:tc>
          <w:tcPr>
            <w:tcW w:w="8460" w:type="dxa"/>
            <w:gridSpan w:val="6"/>
            <w:shd w:val="clear" w:color="auto" w:fill="D1D1D1" w:themeFill="background2" w:themeFillShade="E6"/>
          </w:tcPr>
          <w:p w14:paraId="59EE510A" w14:textId="77777777" w:rsidR="00453DD5" w:rsidRPr="00CE0149" w:rsidRDefault="00453DD5" w:rsidP="00F816FF">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 xml:space="preserve">Consent </w:t>
            </w:r>
            <w:r w:rsidRPr="00CE0149">
              <w:rPr>
                <w:rFonts w:asciiTheme="minorHAnsi" w:hAnsiTheme="minorHAnsi" w:cstheme="minorHAnsi"/>
                <w:sz w:val="24"/>
                <w:szCs w:val="24"/>
              </w:rPr>
              <w:fldChar w:fldCharType="begin">
                <w:ffData>
                  <w:name w:val="Check1"/>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w:t>
            </w:r>
            <w:r>
              <w:rPr>
                <w:rFonts w:asciiTheme="minorHAnsi" w:hAnsiTheme="minorHAnsi" w:cstheme="minorHAnsi"/>
                <w:sz w:val="24"/>
                <w:szCs w:val="24"/>
              </w:rPr>
              <w:t>LAR</w:t>
            </w:r>
            <w:r w:rsidRPr="00CE0149">
              <w:rPr>
                <w:rFonts w:asciiTheme="minorHAnsi" w:hAnsiTheme="minorHAnsi" w:cstheme="minorHAnsi"/>
                <w:sz w:val="24"/>
                <w:szCs w:val="24"/>
              </w:rPr>
              <w:t xml:space="preserve"> Consent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HIP</w:t>
            </w:r>
            <w:r>
              <w:rPr>
                <w:rFonts w:asciiTheme="minorHAnsi" w:hAnsiTheme="minorHAnsi" w:cstheme="minorHAnsi"/>
                <w:sz w:val="24"/>
                <w:szCs w:val="24"/>
              </w:rPr>
              <w:t>A</w:t>
            </w:r>
            <w:r w:rsidRPr="00CE0149">
              <w:rPr>
                <w:rFonts w:asciiTheme="minorHAnsi" w:hAnsiTheme="minorHAnsi" w:cstheme="minorHAnsi"/>
                <w:sz w:val="24"/>
                <w:szCs w:val="24"/>
              </w:rPr>
              <w:t xml:space="preserve">A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26A7D802"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2926B735" w14:textId="77777777" w:rsidTr="00F816FF">
        <w:trPr>
          <w:trHeight w:val="281"/>
        </w:trPr>
        <w:tc>
          <w:tcPr>
            <w:tcW w:w="1980" w:type="dxa"/>
            <w:gridSpan w:val="2"/>
            <w:vMerge/>
            <w:shd w:val="clear" w:color="auto" w:fill="D1D1D1" w:themeFill="background2" w:themeFillShade="E6"/>
          </w:tcPr>
          <w:p w14:paraId="4ABA814B" w14:textId="77777777" w:rsidR="00453DD5" w:rsidRPr="00CE0149" w:rsidRDefault="00453DD5" w:rsidP="00F816FF">
            <w:pPr>
              <w:spacing w:after="0" w:line="240" w:lineRule="auto"/>
              <w:rPr>
                <w:rFonts w:asciiTheme="minorHAnsi" w:hAnsiTheme="minorHAnsi" w:cstheme="minorHAnsi"/>
                <w:sz w:val="24"/>
                <w:szCs w:val="24"/>
              </w:rPr>
            </w:pPr>
          </w:p>
        </w:tc>
        <w:tc>
          <w:tcPr>
            <w:tcW w:w="8460" w:type="dxa"/>
            <w:gridSpan w:val="6"/>
            <w:shd w:val="clear" w:color="auto" w:fill="D1D1D1" w:themeFill="background2" w:themeFillShade="E6"/>
          </w:tcPr>
          <w:p w14:paraId="6FFEF368" w14:textId="77777777" w:rsidR="00453DD5" w:rsidRPr="00CE0149" w:rsidRDefault="00453DD5" w:rsidP="00F816FF">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 xml:space="preserve">Update/IC tracking: CIU </w:t>
            </w:r>
            <w:r w:rsidRPr="00CE0149">
              <w:rPr>
                <w:rFonts w:asciiTheme="minorHAnsi" w:hAnsiTheme="minorHAnsi" w:cstheme="minorHAnsi"/>
                <w:sz w:val="24"/>
                <w:szCs w:val="24"/>
              </w:rPr>
              <w:fldChar w:fldCharType="begin">
                <w:ffData>
                  <w:name w:val=""/>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ICT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CE0149">
              <w:rPr>
                <w:rFonts w:asciiTheme="minorHAnsi" w:hAnsiTheme="minorHAnsi" w:cstheme="minorHAnsi"/>
                <w:sz w:val="24"/>
                <w:szCs w:val="24"/>
              </w:rPr>
              <w:t xml:space="preserve"> </w:t>
            </w:r>
            <w:r>
              <w:rPr>
                <w:rFonts w:asciiTheme="minorHAnsi" w:hAnsiTheme="minorHAnsi" w:cstheme="minorHAnsi"/>
                <w:sz w:val="24"/>
                <w:szCs w:val="24"/>
              </w:rPr>
              <w:t>LAR</w:t>
            </w:r>
            <w:r w:rsidRPr="00CE0149">
              <w:rPr>
                <w:rFonts w:asciiTheme="minorHAnsi" w:hAnsiTheme="minorHAnsi" w:cstheme="minorHAnsi"/>
                <w:sz w:val="24"/>
                <w:szCs w:val="24"/>
              </w:rPr>
              <w:t xml:space="preserve">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22CCE2D4"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4C5ED486" w14:textId="77777777" w:rsidTr="00F816FF">
        <w:trPr>
          <w:trHeight w:val="281"/>
        </w:trPr>
        <w:tc>
          <w:tcPr>
            <w:tcW w:w="1980" w:type="dxa"/>
            <w:gridSpan w:val="2"/>
            <w:vMerge/>
            <w:shd w:val="clear" w:color="auto" w:fill="D1D1D1" w:themeFill="background2" w:themeFillShade="E6"/>
          </w:tcPr>
          <w:p w14:paraId="4D4F3E13" w14:textId="77777777" w:rsidR="00453DD5" w:rsidRPr="00CE0149" w:rsidRDefault="00453DD5" w:rsidP="00F816FF">
            <w:pPr>
              <w:spacing w:after="0" w:line="240" w:lineRule="auto"/>
              <w:rPr>
                <w:rFonts w:asciiTheme="minorHAnsi" w:hAnsiTheme="minorHAnsi" w:cstheme="minorHAnsi"/>
                <w:sz w:val="24"/>
                <w:szCs w:val="24"/>
              </w:rPr>
            </w:pPr>
          </w:p>
        </w:tc>
        <w:tc>
          <w:tcPr>
            <w:tcW w:w="8460" w:type="dxa"/>
            <w:gridSpan w:val="6"/>
            <w:shd w:val="clear" w:color="auto" w:fill="D1D1D1" w:themeFill="background2" w:themeFillShade="E6"/>
          </w:tcPr>
          <w:p w14:paraId="740D463A" w14:textId="77777777" w:rsidR="00453DD5" w:rsidRPr="00CE0149" w:rsidRDefault="00453DD5" w:rsidP="00F816F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Participant Safety/Exclusions: </w:t>
            </w:r>
            <w:r w:rsidRPr="00CE0149">
              <w:rPr>
                <w:rFonts w:asciiTheme="minorHAnsi" w:hAnsiTheme="minorHAnsi" w:cstheme="minorHAnsi"/>
                <w:sz w:val="24"/>
                <w:szCs w:val="24"/>
              </w:rPr>
              <w:t xml:space="preserve"> PSA </w:t>
            </w:r>
            <w:r w:rsidRPr="00CE0149">
              <w:rPr>
                <w:rFonts w:asciiTheme="minorHAnsi" w:hAnsiTheme="minorHAnsi" w:cstheme="minorHAnsi"/>
                <w:sz w:val="24"/>
                <w:szCs w:val="24"/>
              </w:rPr>
              <w:fldChar w:fldCharType="begin">
                <w:ffData>
                  <w:name w:val="Check2"/>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3C4C0B6B"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39C99D49" w14:textId="77777777" w:rsidTr="00F816FF">
        <w:trPr>
          <w:trHeight w:val="281"/>
        </w:trPr>
        <w:tc>
          <w:tcPr>
            <w:tcW w:w="1980" w:type="dxa"/>
            <w:gridSpan w:val="2"/>
            <w:vMerge w:val="restart"/>
            <w:vAlign w:val="center"/>
          </w:tcPr>
          <w:p w14:paraId="6D0BEB8C" w14:textId="77777777" w:rsidR="00453DD5" w:rsidRPr="00CE0149" w:rsidRDefault="00453DD5" w:rsidP="00F816F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Visit 12 Core</w:t>
            </w:r>
          </w:p>
        </w:tc>
        <w:tc>
          <w:tcPr>
            <w:tcW w:w="8460" w:type="dxa"/>
            <w:gridSpan w:val="6"/>
          </w:tcPr>
          <w:p w14:paraId="7D585603" w14:textId="77777777" w:rsidR="00453DD5" w:rsidRPr="00CE0149" w:rsidRDefault="00453DD5" w:rsidP="00F816FF">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Medication Survey (MSR)</w:t>
            </w:r>
            <w:r>
              <w:rPr>
                <w:rFonts w:asciiTheme="minorHAnsi" w:hAnsiTheme="minorHAnsi" w:cstheme="minorHAnsi"/>
                <w:color w:val="0070C0"/>
                <w:sz w:val="24"/>
                <w:szCs w:val="24"/>
                <w:vertAlign w:val="superscript"/>
              </w:rPr>
              <w:t xml:space="preserve"> </w:t>
            </w:r>
            <w:r w:rsidRPr="00C61984">
              <w:rPr>
                <w:rFonts w:asciiTheme="minorHAnsi" w:hAnsiTheme="minorHAnsi" w:cstheme="minorHAnsi"/>
                <w:sz w:val="24"/>
                <w:szCs w:val="24"/>
              </w:rPr>
              <w:fldChar w:fldCharType="begin">
                <w:ffData>
                  <w:name w:val="Check5"/>
                  <w:enabled/>
                  <w:calcOnExit w:val="0"/>
                  <w:checkBox>
                    <w:sizeAuto/>
                    <w:default w:val="0"/>
                  </w:checkBox>
                </w:ffData>
              </w:fldChar>
            </w:r>
            <w:r w:rsidRPr="00C61984">
              <w:rPr>
                <w:rFonts w:asciiTheme="minorHAnsi" w:hAnsiTheme="minorHAnsi" w:cstheme="minorHAnsi"/>
                <w:sz w:val="24"/>
                <w:szCs w:val="24"/>
              </w:rPr>
              <w:instrText xml:space="preserve"> FORMCHECKBOX </w:instrText>
            </w:r>
            <w:r w:rsidRPr="00C61984">
              <w:rPr>
                <w:rFonts w:asciiTheme="minorHAnsi" w:hAnsiTheme="minorHAnsi" w:cstheme="minorHAnsi"/>
                <w:sz w:val="24"/>
                <w:szCs w:val="24"/>
              </w:rPr>
            </w:r>
            <w:r w:rsidRPr="00C61984">
              <w:rPr>
                <w:rFonts w:asciiTheme="minorHAnsi" w:hAnsiTheme="minorHAnsi" w:cstheme="minorHAnsi"/>
                <w:sz w:val="24"/>
                <w:szCs w:val="24"/>
              </w:rPr>
              <w:fldChar w:fldCharType="separate"/>
            </w:r>
            <w:r w:rsidRPr="00C61984">
              <w:rPr>
                <w:rFonts w:asciiTheme="minorHAnsi" w:hAnsiTheme="minorHAnsi" w:cstheme="minorHAnsi"/>
                <w:sz w:val="24"/>
                <w:szCs w:val="24"/>
              </w:rPr>
              <w:fldChar w:fldCharType="end"/>
            </w:r>
          </w:p>
        </w:tc>
        <w:tc>
          <w:tcPr>
            <w:tcW w:w="990" w:type="dxa"/>
            <w:vAlign w:val="center"/>
          </w:tcPr>
          <w:p w14:paraId="40E8B08B"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159765BF" w14:textId="77777777" w:rsidTr="00F816FF">
        <w:trPr>
          <w:trHeight w:val="260"/>
        </w:trPr>
        <w:tc>
          <w:tcPr>
            <w:tcW w:w="1980" w:type="dxa"/>
            <w:gridSpan w:val="2"/>
            <w:vMerge/>
          </w:tcPr>
          <w:p w14:paraId="06A3DCBA" w14:textId="77777777" w:rsidR="00453DD5" w:rsidRPr="00CE0149" w:rsidRDefault="00453DD5" w:rsidP="00F816FF">
            <w:pPr>
              <w:spacing w:after="0" w:line="240" w:lineRule="auto"/>
              <w:rPr>
                <w:rFonts w:asciiTheme="minorHAnsi" w:hAnsiTheme="minorHAnsi" w:cstheme="minorHAnsi"/>
                <w:sz w:val="24"/>
                <w:szCs w:val="24"/>
              </w:rPr>
            </w:pPr>
          </w:p>
        </w:tc>
        <w:tc>
          <w:tcPr>
            <w:tcW w:w="8460" w:type="dxa"/>
            <w:gridSpan w:val="6"/>
          </w:tcPr>
          <w:p w14:paraId="575791ED" w14:textId="645184DC" w:rsidR="00453DD5" w:rsidRPr="00CE0149" w:rsidRDefault="00453DD5" w:rsidP="00F816FF">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Sitting Blood Pressure (SBP)</w:t>
            </w:r>
            <w:r>
              <w:rPr>
                <w:rFonts w:asciiTheme="minorHAnsi" w:hAnsiTheme="minorHAnsi" w:cstheme="minorHAnsi"/>
                <w:color w:val="FF0000"/>
                <w:sz w:val="24"/>
                <w:szCs w:val="24"/>
                <w:vertAlign w:val="superscript"/>
              </w:rPr>
              <w:t xml:space="preserve"> </w:t>
            </w:r>
            <w:r w:rsidRPr="00C61984">
              <w:rPr>
                <w:rFonts w:asciiTheme="minorHAnsi" w:hAnsiTheme="minorHAnsi" w:cstheme="minorHAnsi"/>
                <w:sz w:val="24"/>
                <w:szCs w:val="24"/>
              </w:rPr>
              <w:fldChar w:fldCharType="begin">
                <w:ffData>
                  <w:name w:val="Check5"/>
                  <w:enabled/>
                  <w:calcOnExit w:val="0"/>
                  <w:checkBox>
                    <w:sizeAuto/>
                    <w:default w:val="0"/>
                  </w:checkBox>
                </w:ffData>
              </w:fldChar>
            </w:r>
            <w:r w:rsidRPr="00C61984">
              <w:rPr>
                <w:rFonts w:asciiTheme="minorHAnsi" w:hAnsiTheme="minorHAnsi" w:cstheme="minorHAnsi"/>
                <w:sz w:val="24"/>
                <w:szCs w:val="24"/>
              </w:rPr>
              <w:instrText xml:space="preserve"> FORMCHECKBOX </w:instrText>
            </w:r>
            <w:r w:rsidRPr="00C61984">
              <w:rPr>
                <w:rFonts w:asciiTheme="minorHAnsi" w:hAnsiTheme="minorHAnsi" w:cstheme="minorHAnsi"/>
                <w:sz w:val="24"/>
                <w:szCs w:val="24"/>
              </w:rPr>
            </w:r>
            <w:r w:rsidRPr="00C61984">
              <w:rPr>
                <w:rFonts w:asciiTheme="minorHAnsi" w:hAnsiTheme="minorHAnsi" w:cstheme="minorHAnsi"/>
                <w:sz w:val="24"/>
                <w:szCs w:val="24"/>
              </w:rPr>
              <w:fldChar w:fldCharType="separate"/>
            </w:r>
            <w:r w:rsidRPr="00C61984">
              <w:rPr>
                <w:rFonts w:asciiTheme="minorHAnsi" w:hAnsiTheme="minorHAnsi" w:cstheme="minorHAnsi"/>
                <w:sz w:val="24"/>
                <w:szCs w:val="24"/>
              </w:rPr>
              <w:fldChar w:fldCharType="end"/>
            </w:r>
            <w:r w:rsidR="001E1C81" w:rsidRPr="00364EC9">
              <w:rPr>
                <w:rFonts w:cs="Calibri"/>
                <w:sz w:val="18"/>
                <w:szCs w:val="18"/>
              </w:rPr>
              <w:t xml:space="preserve"> </w:t>
            </w:r>
            <w:r w:rsidR="001E1C81" w:rsidRPr="001E1C81">
              <w:rPr>
                <w:rFonts w:cs="Calibri"/>
                <w:vertAlign w:val="superscript"/>
              </w:rPr>
              <w:t>β</w:t>
            </w:r>
          </w:p>
        </w:tc>
        <w:tc>
          <w:tcPr>
            <w:tcW w:w="990" w:type="dxa"/>
            <w:vAlign w:val="center"/>
          </w:tcPr>
          <w:p w14:paraId="55862071"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4806EFE7" w14:textId="77777777" w:rsidTr="00F816FF">
        <w:trPr>
          <w:trHeight w:val="260"/>
        </w:trPr>
        <w:tc>
          <w:tcPr>
            <w:tcW w:w="1980" w:type="dxa"/>
            <w:gridSpan w:val="2"/>
            <w:vMerge/>
          </w:tcPr>
          <w:p w14:paraId="6C2709EE" w14:textId="77777777" w:rsidR="00453DD5" w:rsidRDefault="00453DD5" w:rsidP="00F816FF">
            <w:pPr>
              <w:spacing w:after="0" w:line="240" w:lineRule="auto"/>
              <w:rPr>
                <w:rFonts w:asciiTheme="minorHAnsi" w:hAnsiTheme="minorHAnsi" w:cstheme="minorHAnsi"/>
                <w:sz w:val="24"/>
                <w:szCs w:val="24"/>
              </w:rPr>
            </w:pPr>
          </w:p>
        </w:tc>
        <w:tc>
          <w:tcPr>
            <w:tcW w:w="8460" w:type="dxa"/>
            <w:gridSpan w:val="6"/>
          </w:tcPr>
          <w:p w14:paraId="257B3F9D" w14:textId="77777777" w:rsidR="00453DD5" w:rsidRPr="00CE0149" w:rsidRDefault="00453DD5" w:rsidP="00F816F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Unintentional Weight Loss Questions (TMW)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04443737"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29252031" w14:textId="77777777" w:rsidTr="00F816FF">
        <w:trPr>
          <w:trHeight w:val="260"/>
        </w:trPr>
        <w:tc>
          <w:tcPr>
            <w:tcW w:w="1980" w:type="dxa"/>
            <w:gridSpan w:val="2"/>
            <w:vMerge/>
          </w:tcPr>
          <w:p w14:paraId="4D2E503A" w14:textId="77777777" w:rsidR="00453DD5" w:rsidRPr="00CE0149" w:rsidRDefault="00453DD5" w:rsidP="00F816FF">
            <w:pPr>
              <w:spacing w:after="0" w:line="240" w:lineRule="auto"/>
              <w:rPr>
                <w:rFonts w:asciiTheme="minorHAnsi" w:hAnsiTheme="minorHAnsi" w:cstheme="minorHAnsi"/>
                <w:sz w:val="24"/>
                <w:szCs w:val="24"/>
              </w:rPr>
            </w:pPr>
          </w:p>
        </w:tc>
        <w:tc>
          <w:tcPr>
            <w:tcW w:w="8460" w:type="dxa"/>
            <w:gridSpan w:val="6"/>
          </w:tcPr>
          <w:p w14:paraId="04C89CB6" w14:textId="77777777" w:rsidR="00453DD5" w:rsidRPr="00CE0149" w:rsidRDefault="00453DD5" w:rsidP="00F816FF">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Blood</w:t>
            </w:r>
            <w:r>
              <w:rPr>
                <w:rFonts w:asciiTheme="minorHAnsi" w:hAnsiTheme="minorHAnsi" w:cstheme="minorHAnsi"/>
                <w:sz w:val="24"/>
                <w:szCs w:val="24"/>
              </w:rPr>
              <w:t>/ urine collection</w:t>
            </w:r>
            <w:r w:rsidRPr="00CE0149">
              <w:rPr>
                <w:rFonts w:asciiTheme="minorHAnsi" w:hAnsiTheme="minorHAnsi" w:cstheme="minorHAnsi"/>
                <w:sz w:val="24"/>
                <w:szCs w:val="24"/>
              </w:rPr>
              <w:t>: Fasting</w:t>
            </w:r>
            <w:r>
              <w:rPr>
                <w:rFonts w:asciiTheme="minorHAnsi" w:hAnsiTheme="minorHAnsi" w:cstheme="minorHAnsi"/>
                <w:sz w:val="24"/>
                <w:szCs w:val="24"/>
              </w:rPr>
              <w:t xml:space="preserve"> not required (BIO)</w:t>
            </w:r>
            <w:r w:rsidRPr="00CE0149">
              <w:rPr>
                <w:rFonts w:asciiTheme="minorHAnsi" w:hAnsiTheme="minorHAnsi" w:cstheme="minorHAnsi"/>
                <w:sz w:val="24"/>
                <w:szCs w:val="24"/>
              </w:rPr>
              <w:t xml:space="preserve"> </w:t>
            </w:r>
            <w:r w:rsidRPr="00CE0149">
              <w:rPr>
                <w:rFonts w:asciiTheme="minorHAnsi" w:hAnsiTheme="minorHAnsi" w:cstheme="minorHAnsi"/>
                <w:sz w:val="24"/>
                <w:szCs w:val="24"/>
              </w:rPr>
              <w:fldChar w:fldCharType="begin">
                <w:ffData>
                  <w:name w:val="Check5"/>
                  <w:enabled/>
                  <w:calcOnExit w:val="0"/>
                  <w:checkBox>
                    <w:sizeAuto/>
                    <w:default w:val="0"/>
                  </w:checkBox>
                </w:ffData>
              </w:fldChar>
            </w:r>
            <w:r w:rsidRPr="00CE0149">
              <w:rPr>
                <w:rFonts w:asciiTheme="minorHAnsi" w:hAnsiTheme="minorHAnsi" w:cstheme="minorHAnsi"/>
                <w:sz w:val="24"/>
                <w:szCs w:val="24"/>
              </w:rPr>
              <w:instrText xml:space="preserve"> FORMCHECKBOX </w:instrText>
            </w:r>
            <w:r w:rsidRPr="00CE0149">
              <w:rPr>
                <w:rFonts w:asciiTheme="minorHAnsi" w:hAnsiTheme="minorHAnsi" w:cstheme="minorHAnsi"/>
                <w:sz w:val="24"/>
                <w:szCs w:val="24"/>
              </w:rPr>
            </w:r>
            <w:r w:rsidRPr="00CE0149">
              <w:rPr>
                <w:rFonts w:asciiTheme="minorHAnsi" w:hAnsiTheme="minorHAnsi" w:cstheme="minorHAnsi"/>
                <w:sz w:val="24"/>
                <w:szCs w:val="24"/>
              </w:rPr>
              <w:fldChar w:fldCharType="separate"/>
            </w:r>
            <w:r w:rsidRPr="00CE0149">
              <w:rPr>
                <w:rFonts w:asciiTheme="minorHAnsi" w:hAnsiTheme="minorHAnsi" w:cstheme="minorHAnsi"/>
                <w:sz w:val="24"/>
                <w:szCs w:val="24"/>
              </w:rPr>
              <w:fldChar w:fldCharType="end"/>
            </w:r>
            <w:r w:rsidRPr="00CE0149">
              <w:rPr>
                <w:rFonts w:asciiTheme="minorHAnsi" w:hAnsiTheme="minorHAnsi" w:cstheme="minorHAnsi"/>
                <w:sz w:val="24"/>
                <w:szCs w:val="24"/>
              </w:rPr>
              <w:t xml:space="preserve">  </w:t>
            </w:r>
          </w:p>
        </w:tc>
        <w:tc>
          <w:tcPr>
            <w:tcW w:w="990" w:type="dxa"/>
            <w:vAlign w:val="center"/>
          </w:tcPr>
          <w:p w14:paraId="1F30AB37"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71C0147D" w14:textId="77777777" w:rsidTr="00453DD5">
        <w:trPr>
          <w:trHeight w:val="281"/>
        </w:trPr>
        <w:tc>
          <w:tcPr>
            <w:tcW w:w="1980" w:type="dxa"/>
            <w:gridSpan w:val="2"/>
            <w:shd w:val="clear" w:color="auto" w:fill="D1D1D1" w:themeFill="background2" w:themeFillShade="E6"/>
            <w:vAlign w:val="center"/>
          </w:tcPr>
          <w:p w14:paraId="3E5FAF59" w14:textId="77777777" w:rsidR="00453DD5" w:rsidRDefault="00453DD5" w:rsidP="00F816F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Audiometry</w:t>
            </w:r>
          </w:p>
        </w:tc>
        <w:tc>
          <w:tcPr>
            <w:tcW w:w="8460" w:type="dxa"/>
            <w:gridSpan w:val="6"/>
            <w:shd w:val="clear" w:color="auto" w:fill="D1D1D1" w:themeFill="background2" w:themeFillShade="E6"/>
          </w:tcPr>
          <w:p w14:paraId="77D6BAC7" w14:textId="77777777" w:rsidR="00453DD5" w:rsidRDefault="00453DD5" w:rsidP="00F816FF">
            <w:pPr>
              <w:spacing w:after="0" w:line="240" w:lineRule="auto"/>
              <w:rPr>
                <w:rFonts w:asciiTheme="minorHAnsi" w:hAnsiTheme="minorHAnsi" w:cstheme="minorHAnsi"/>
                <w:b/>
                <w:sz w:val="24"/>
                <w:szCs w:val="24"/>
              </w:rPr>
            </w:pPr>
            <w:r>
              <w:rPr>
                <w:rFonts w:asciiTheme="minorHAnsi" w:hAnsiTheme="minorHAnsi" w:cstheme="minorHAnsi"/>
                <w:sz w:val="24"/>
                <w:szCs w:val="24"/>
              </w:rPr>
              <w:t xml:space="preserve">Audiometry (AUD)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p w14:paraId="03C84F25" w14:textId="77777777" w:rsidR="00453DD5" w:rsidRPr="00DD464D" w:rsidRDefault="00453DD5" w:rsidP="00F816FF">
            <w:pPr>
              <w:spacing w:after="0" w:line="240" w:lineRule="auto"/>
              <w:rPr>
                <w:rFonts w:asciiTheme="minorHAnsi" w:hAnsiTheme="minorHAnsi" w:cstheme="minorHAnsi"/>
                <w:bCs/>
                <w:sz w:val="24"/>
                <w:szCs w:val="24"/>
              </w:rPr>
            </w:pPr>
            <w:r>
              <w:rPr>
                <w:rFonts w:asciiTheme="minorHAnsi" w:hAnsiTheme="minorHAnsi" w:cstheme="minorHAnsi"/>
                <w:sz w:val="24"/>
                <w:szCs w:val="24"/>
              </w:rPr>
              <w:t xml:space="preserve">Hearing Handicap Inventory (HHI)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r>
              <w:rPr>
                <w:rFonts w:asciiTheme="minorHAnsi" w:hAnsiTheme="minorHAnsi" w:cstheme="minorHAnsi"/>
                <w:sz w:val="24"/>
                <w:szCs w:val="24"/>
              </w:rPr>
              <w:t xml:space="preserve"> </w:t>
            </w:r>
            <w:r>
              <w:rPr>
                <w:rFonts w:asciiTheme="minorHAnsi" w:hAnsiTheme="minorHAnsi" w:cstheme="minorHAnsi"/>
                <w:bCs/>
                <w:sz w:val="24"/>
                <w:szCs w:val="24"/>
              </w:rPr>
              <w:t xml:space="preserve"> </w:t>
            </w:r>
          </w:p>
        </w:tc>
        <w:tc>
          <w:tcPr>
            <w:tcW w:w="990" w:type="dxa"/>
            <w:shd w:val="clear" w:color="auto" w:fill="D1D1D1" w:themeFill="background2" w:themeFillShade="E6"/>
            <w:vAlign w:val="center"/>
          </w:tcPr>
          <w:p w14:paraId="3690F2D1"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7CAF54ED" w14:textId="77777777" w:rsidTr="00A13198">
        <w:trPr>
          <w:trHeight w:val="281"/>
        </w:trPr>
        <w:tc>
          <w:tcPr>
            <w:tcW w:w="1980" w:type="dxa"/>
            <w:gridSpan w:val="2"/>
            <w:vMerge w:val="restart"/>
            <w:vAlign w:val="center"/>
          </w:tcPr>
          <w:p w14:paraId="6E2C5424" w14:textId="77777777" w:rsidR="00453DD5" w:rsidRDefault="00453DD5" w:rsidP="00F816F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Clinic Interview</w:t>
            </w:r>
          </w:p>
        </w:tc>
        <w:tc>
          <w:tcPr>
            <w:tcW w:w="8460" w:type="dxa"/>
            <w:gridSpan w:val="6"/>
          </w:tcPr>
          <w:p w14:paraId="35A4CD55" w14:textId="77777777" w:rsidR="00453DD5" w:rsidRDefault="00453DD5" w:rsidP="00F816F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Hearing and Noise Exposure-Short Form (HNES)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0E661138"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4ED83E17" w14:textId="77777777" w:rsidTr="00A13198">
        <w:trPr>
          <w:trHeight w:val="281"/>
        </w:trPr>
        <w:tc>
          <w:tcPr>
            <w:tcW w:w="1980" w:type="dxa"/>
            <w:gridSpan w:val="2"/>
            <w:vMerge/>
          </w:tcPr>
          <w:p w14:paraId="5A59CE65" w14:textId="77777777" w:rsidR="00453DD5" w:rsidRDefault="00453DD5" w:rsidP="00F816FF">
            <w:pPr>
              <w:spacing w:after="0" w:line="240" w:lineRule="auto"/>
              <w:jc w:val="center"/>
              <w:rPr>
                <w:rFonts w:asciiTheme="minorHAnsi" w:hAnsiTheme="minorHAnsi" w:cstheme="minorHAnsi"/>
                <w:sz w:val="24"/>
                <w:szCs w:val="24"/>
              </w:rPr>
            </w:pPr>
          </w:p>
        </w:tc>
        <w:tc>
          <w:tcPr>
            <w:tcW w:w="8460" w:type="dxa"/>
            <w:gridSpan w:val="6"/>
          </w:tcPr>
          <w:p w14:paraId="424FE989" w14:textId="77777777" w:rsidR="00453DD5" w:rsidRPr="001D24C2" w:rsidRDefault="00453DD5" w:rsidP="00F816F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Food Security Questionnaire (FSEC)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0EBEF561"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453DD5" w:rsidRPr="000167D2" w14:paraId="5B3786F2" w14:textId="77777777" w:rsidTr="00A13198">
        <w:trPr>
          <w:trHeight w:val="281"/>
        </w:trPr>
        <w:tc>
          <w:tcPr>
            <w:tcW w:w="1980" w:type="dxa"/>
            <w:gridSpan w:val="2"/>
            <w:vMerge w:val="restart"/>
            <w:shd w:val="clear" w:color="auto" w:fill="D1D1D1" w:themeFill="background2" w:themeFillShade="E6"/>
            <w:vAlign w:val="center"/>
          </w:tcPr>
          <w:p w14:paraId="58D2C681" w14:textId="77777777" w:rsidR="00453DD5" w:rsidRPr="001D24C2" w:rsidRDefault="00453DD5" w:rsidP="00F816FF">
            <w:pPr>
              <w:tabs>
                <w:tab w:val="right" w:pos="6534"/>
              </w:tabs>
              <w:spacing w:after="0" w:line="240" w:lineRule="auto"/>
              <w:ind w:left="156"/>
              <w:jc w:val="center"/>
              <w:rPr>
                <w:rFonts w:asciiTheme="minorHAnsi" w:hAnsiTheme="minorHAnsi" w:cstheme="minorHAnsi"/>
                <w:sz w:val="24"/>
                <w:szCs w:val="24"/>
              </w:rPr>
            </w:pPr>
            <w:r>
              <w:rPr>
                <w:rFonts w:asciiTheme="minorHAnsi" w:hAnsiTheme="minorHAnsi" w:cstheme="minorHAnsi"/>
                <w:sz w:val="24"/>
                <w:szCs w:val="24"/>
              </w:rPr>
              <w:t>Take home devices</w:t>
            </w:r>
          </w:p>
        </w:tc>
        <w:tc>
          <w:tcPr>
            <w:tcW w:w="8460" w:type="dxa"/>
            <w:gridSpan w:val="6"/>
            <w:shd w:val="clear" w:color="auto" w:fill="D1D1D1" w:themeFill="background2" w:themeFillShade="E6"/>
          </w:tcPr>
          <w:p w14:paraId="29162E03" w14:textId="314EAB23" w:rsidR="00453DD5" w:rsidRPr="001D24C2" w:rsidRDefault="00A13198" w:rsidP="00F816FF">
            <w:pPr>
              <w:tabs>
                <w:tab w:val="right" w:pos="6534"/>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Fitbit Check (for Participants enrolled in Fitbit at V11)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52EFF930" w14:textId="77777777" w:rsidR="00453DD5" w:rsidRPr="000167D2" w:rsidRDefault="00453DD5" w:rsidP="00F816FF">
            <w:pPr>
              <w:spacing w:after="0" w:line="240" w:lineRule="auto"/>
              <w:jc w:val="center"/>
              <w:rPr>
                <w:rFonts w:asciiTheme="minorHAnsi" w:hAnsiTheme="minorHAnsi" w:cstheme="minorHAnsi"/>
                <w:sz w:val="24"/>
                <w:szCs w:val="24"/>
              </w:rPr>
            </w:pPr>
          </w:p>
        </w:tc>
      </w:tr>
      <w:tr w:rsidR="00A13198" w:rsidRPr="000167D2" w14:paraId="0F91393F" w14:textId="77777777" w:rsidTr="00A13198">
        <w:trPr>
          <w:trHeight w:val="281"/>
        </w:trPr>
        <w:tc>
          <w:tcPr>
            <w:tcW w:w="1980" w:type="dxa"/>
            <w:gridSpan w:val="2"/>
            <w:vMerge/>
            <w:shd w:val="clear" w:color="auto" w:fill="D1D1D1" w:themeFill="background2" w:themeFillShade="E6"/>
          </w:tcPr>
          <w:p w14:paraId="7C40C9F4" w14:textId="77777777" w:rsidR="00A13198" w:rsidRPr="001D24C2" w:rsidRDefault="00A13198" w:rsidP="00A13198">
            <w:pPr>
              <w:tabs>
                <w:tab w:val="right" w:pos="6534"/>
              </w:tabs>
              <w:spacing w:after="0" w:line="240" w:lineRule="auto"/>
              <w:ind w:left="156"/>
              <w:rPr>
                <w:rFonts w:asciiTheme="minorHAnsi" w:hAnsiTheme="minorHAnsi" w:cstheme="minorHAnsi"/>
                <w:sz w:val="24"/>
                <w:szCs w:val="24"/>
              </w:rPr>
            </w:pPr>
          </w:p>
        </w:tc>
        <w:tc>
          <w:tcPr>
            <w:tcW w:w="8460" w:type="dxa"/>
            <w:gridSpan w:val="6"/>
            <w:shd w:val="clear" w:color="auto" w:fill="D1D1D1" w:themeFill="background2" w:themeFillShade="E6"/>
          </w:tcPr>
          <w:p w14:paraId="5C907FE3" w14:textId="2F7E2895" w:rsidR="00A13198" w:rsidRPr="001D24C2" w:rsidRDefault="00A13198" w:rsidP="00A13198">
            <w:pPr>
              <w:tabs>
                <w:tab w:val="right" w:pos="6534"/>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Continuous Glucose Monitoring (CGMR)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shd w:val="clear" w:color="auto" w:fill="D1D1D1" w:themeFill="background2" w:themeFillShade="E6"/>
            <w:vAlign w:val="center"/>
          </w:tcPr>
          <w:p w14:paraId="2E87172F" w14:textId="77777777" w:rsidR="00A13198" w:rsidRPr="000167D2" w:rsidRDefault="00A13198" w:rsidP="00A13198">
            <w:pPr>
              <w:spacing w:after="0" w:line="240" w:lineRule="auto"/>
              <w:jc w:val="center"/>
              <w:rPr>
                <w:rFonts w:asciiTheme="minorHAnsi" w:hAnsiTheme="minorHAnsi" w:cstheme="minorHAnsi"/>
                <w:sz w:val="24"/>
                <w:szCs w:val="24"/>
              </w:rPr>
            </w:pPr>
          </w:p>
        </w:tc>
      </w:tr>
      <w:tr w:rsidR="00A13198" w:rsidRPr="000167D2" w14:paraId="5C5F8295" w14:textId="77777777" w:rsidTr="00A13198">
        <w:trPr>
          <w:trHeight w:val="281"/>
        </w:trPr>
        <w:tc>
          <w:tcPr>
            <w:tcW w:w="1980" w:type="dxa"/>
            <w:gridSpan w:val="2"/>
            <w:vMerge w:val="restart"/>
            <w:vAlign w:val="center"/>
          </w:tcPr>
          <w:p w14:paraId="2142B5F7" w14:textId="77777777" w:rsidR="00A13198" w:rsidRPr="001D24C2" w:rsidRDefault="00A13198" w:rsidP="00A13198">
            <w:pPr>
              <w:spacing w:after="0" w:line="240" w:lineRule="auto"/>
              <w:jc w:val="center"/>
              <w:rPr>
                <w:rFonts w:asciiTheme="minorHAnsi" w:hAnsiTheme="minorHAnsi" w:cstheme="minorHAnsi"/>
                <w:sz w:val="24"/>
                <w:szCs w:val="24"/>
              </w:rPr>
            </w:pPr>
            <w:r w:rsidRPr="00580B03">
              <w:rPr>
                <w:rFonts w:asciiTheme="minorHAnsi" w:hAnsiTheme="minorHAnsi" w:cstheme="minorHAnsi"/>
                <w:sz w:val="24"/>
                <w:szCs w:val="24"/>
              </w:rPr>
              <w:t>End of visit</w:t>
            </w:r>
          </w:p>
        </w:tc>
        <w:tc>
          <w:tcPr>
            <w:tcW w:w="8460" w:type="dxa"/>
            <w:gridSpan w:val="6"/>
          </w:tcPr>
          <w:p w14:paraId="174B985A" w14:textId="25C75FC7" w:rsidR="00A13198" w:rsidRPr="001D24C2" w:rsidRDefault="00F32368" w:rsidP="00A13198">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CGM sensor wear and return instructions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4A208372" w14:textId="77777777" w:rsidR="00A13198" w:rsidRPr="000167D2" w:rsidRDefault="00A13198" w:rsidP="00A13198">
            <w:pPr>
              <w:spacing w:after="0" w:line="240" w:lineRule="auto"/>
              <w:jc w:val="center"/>
              <w:rPr>
                <w:rFonts w:asciiTheme="minorHAnsi" w:hAnsiTheme="minorHAnsi" w:cstheme="minorHAnsi"/>
                <w:sz w:val="24"/>
                <w:szCs w:val="24"/>
              </w:rPr>
            </w:pPr>
          </w:p>
        </w:tc>
      </w:tr>
      <w:tr w:rsidR="00F32368" w:rsidRPr="000167D2" w14:paraId="352BD7AF" w14:textId="77777777" w:rsidTr="00A13198">
        <w:trPr>
          <w:trHeight w:val="281"/>
        </w:trPr>
        <w:tc>
          <w:tcPr>
            <w:tcW w:w="1980" w:type="dxa"/>
            <w:gridSpan w:val="2"/>
            <w:vMerge/>
          </w:tcPr>
          <w:p w14:paraId="5721639F" w14:textId="77777777" w:rsidR="00F32368" w:rsidRDefault="00F32368" w:rsidP="00F32368">
            <w:pPr>
              <w:spacing w:after="0" w:line="240" w:lineRule="auto"/>
              <w:rPr>
                <w:rFonts w:asciiTheme="minorHAnsi" w:hAnsiTheme="minorHAnsi" w:cstheme="minorHAnsi"/>
                <w:sz w:val="24"/>
                <w:szCs w:val="24"/>
              </w:rPr>
            </w:pPr>
          </w:p>
        </w:tc>
        <w:tc>
          <w:tcPr>
            <w:tcW w:w="8460" w:type="dxa"/>
            <w:gridSpan w:val="6"/>
          </w:tcPr>
          <w:p w14:paraId="36F7AE44" w14:textId="14B6C454" w:rsidR="00F32368" w:rsidRDefault="00F32368" w:rsidP="00F32368">
            <w:pPr>
              <w:spacing w:after="0" w:line="240" w:lineRule="auto"/>
              <w:rPr>
                <w:rFonts w:asciiTheme="minorHAnsi" w:hAnsiTheme="minorHAnsi" w:cstheme="minorHAnsi"/>
                <w:sz w:val="24"/>
                <w:szCs w:val="24"/>
              </w:rPr>
            </w:pPr>
            <w:r w:rsidRPr="00CE0149">
              <w:rPr>
                <w:rFonts w:asciiTheme="minorHAnsi" w:hAnsiTheme="minorHAnsi" w:cstheme="minorHAnsi"/>
                <w:sz w:val="24"/>
                <w:szCs w:val="24"/>
              </w:rPr>
              <w:t>Go over Summary of Results report</w:t>
            </w:r>
            <w:r>
              <w:rPr>
                <w:rFonts w:asciiTheme="minorHAnsi" w:hAnsiTheme="minorHAnsi" w:cstheme="minorHAnsi"/>
                <w:sz w:val="24"/>
                <w:szCs w:val="24"/>
              </w:rPr>
              <w:t xml:space="preserve"> </w:t>
            </w:r>
            <w:r w:rsidRPr="001D24C2">
              <w:rPr>
                <w:rFonts w:asciiTheme="minorHAnsi" w:hAnsiTheme="minorHAnsi" w:cstheme="minorHAnsi"/>
                <w:sz w:val="24"/>
                <w:szCs w:val="24"/>
              </w:rPr>
              <w:fldChar w:fldCharType="begin">
                <w:ffData>
                  <w:name w:val="Check5"/>
                  <w:enabled/>
                  <w:calcOnExit w:val="0"/>
                  <w:checkBox>
                    <w:sizeAuto/>
                    <w:default w:val="0"/>
                  </w:checkBox>
                </w:ffData>
              </w:fldChar>
            </w:r>
            <w:r w:rsidRPr="001D24C2">
              <w:rPr>
                <w:rFonts w:asciiTheme="minorHAnsi" w:hAnsiTheme="minorHAnsi" w:cstheme="minorHAnsi"/>
                <w:sz w:val="24"/>
                <w:szCs w:val="24"/>
              </w:rPr>
              <w:instrText xml:space="preserve"> FORMCHECKBOX </w:instrText>
            </w:r>
            <w:r w:rsidRPr="001D24C2">
              <w:rPr>
                <w:rFonts w:asciiTheme="minorHAnsi" w:hAnsiTheme="minorHAnsi" w:cstheme="minorHAnsi"/>
                <w:sz w:val="24"/>
                <w:szCs w:val="24"/>
              </w:rPr>
            </w:r>
            <w:r w:rsidRPr="001D24C2">
              <w:rPr>
                <w:rFonts w:asciiTheme="minorHAnsi" w:hAnsiTheme="minorHAnsi" w:cstheme="minorHAnsi"/>
                <w:sz w:val="24"/>
                <w:szCs w:val="24"/>
              </w:rPr>
              <w:fldChar w:fldCharType="separate"/>
            </w:r>
            <w:r w:rsidRPr="001D24C2">
              <w:rPr>
                <w:rFonts w:asciiTheme="minorHAnsi" w:hAnsiTheme="minorHAnsi" w:cstheme="minorHAnsi"/>
                <w:sz w:val="24"/>
                <w:szCs w:val="24"/>
              </w:rPr>
              <w:fldChar w:fldCharType="end"/>
            </w:r>
          </w:p>
        </w:tc>
        <w:tc>
          <w:tcPr>
            <w:tcW w:w="990" w:type="dxa"/>
            <w:vAlign w:val="center"/>
          </w:tcPr>
          <w:p w14:paraId="56E548EF" w14:textId="77777777" w:rsidR="00F32368" w:rsidRPr="000167D2" w:rsidRDefault="00F32368" w:rsidP="00F32368">
            <w:pPr>
              <w:spacing w:after="0" w:line="240" w:lineRule="auto"/>
              <w:jc w:val="center"/>
              <w:rPr>
                <w:rFonts w:asciiTheme="minorHAnsi" w:hAnsiTheme="minorHAnsi" w:cstheme="minorHAnsi"/>
                <w:sz w:val="24"/>
                <w:szCs w:val="24"/>
              </w:rPr>
            </w:pPr>
          </w:p>
        </w:tc>
      </w:tr>
      <w:tr w:rsidR="00F32368" w:rsidRPr="000167D2" w14:paraId="19050533" w14:textId="77777777" w:rsidTr="00F816FF">
        <w:trPr>
          <w:gridAfter w:val="1"/>
          <w:wAfter w:w="990" w:type="dxa"/>
          <w:trHeight w:val="281"/>
        </w:trPr>
        <w:tc>
          <w:tcPr>
            <w:tcW w:w="10440" w:type="dxa"/>
            <w:gridSpan w:val="8"/>
          </w:tcPr>
          <w:p w14:paraId="11F2571F" w14:textId="77777777" w:rsidR="00F32368" w:rsidRPr="00CE0149" w:rsidRDefault="00F32368" w:rsidP="00F32368">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Other Information: </w:t>
            </w:r>
          </w:p>
        </w:tc>
      </w:tr>
      <w:tr w:rsidR="00F32368" w:rsidRPr="000167D2" w14:paraId="7B0FCFFC" w14:textId="77777777" w:rsidTr="00F816FF">
        <w:trPr>
          <w:gridAfter w:val="1"/>
          <w:wAfter w:w="990" w:type="dxa"/>
          <w:trHeight w:val="3765"/>
        </w:trPr>
        <w:tc>
          <w:tcPr>
            <w:tcW w:w="10440" w:type="dxa"/>
            <w:gridSpan w:val="8"/>
          </w:tcPr>
          <w:p w14:paraId="0D7D11F2" w14:textId="67C79057" w:rsidR="00F32368" w:rsidRDefault="00F32368" w:rsidP="00F32368">
            <w:pPr>
              <w:spacing w:after="0" w:line="240" w:lineRule="auto"/>
              <w:rPr>
                <w:rFonts w:asciiTheme="minorHAnsi" w:hAnsiTheme="minorHAnsi" w:cstheme="minorHAnsi"/>
                <w:bCs/>
                <w:sz w:val="24"/>
                <w:szCs w:val="24"/>
              </w:rPr>
            </w:pPr>
            <w:r w:rsidRPr="007E634B">
              <w:rPr>
                <w:rFonts w:asciiTheme="minorHAnsi" w:hAnsiTheme="minorHAnsi" w:cstheme="minorHAnsi"/>
                <w:bCs/>
                <w:sz w:val="24"/>
                <w:szCs w:val="24"/>
              </w:rPr>
              <w:t xml:space="preserve">Lunch/Snack can take place at any point during the visit, or not at all. </w:t>
            </w:r>
          </w:p>
          <w:p w14:paraId="122623CB" w14:textId="77777777" w:rsidR="00F32368" w:rsidRDefault="00F32368" w:rsidP="00F32368">
            <w:pPr>
              <w:spacing w:after="0" w:line="240" w:lineRule="auto"/>
              <w:rPr>
                <w:rFonts w:asciiTheme="minorHAnsi" w:hAnsiTheme="minorHAnsi" w:cstheme="minorHAnsi"/>
                <w:bCs/>
                <w:sz w:val="24"/>
                <w:szCs w:val="24"/>
              </w:rPr>
            </w:pPr>
            <w:r>
              <w:rPr>
                <w:rFonts w:asciiTheme="minorHAnsi" w:hAnsiTheme="minorHAnsi" w:cstheme="minorHAnsi"/>
                <w:bCs/>
                <w:sz w:val="24"/>
                <w:szCs w:val="24"/>
              </w:rPr>
              <w:t xml:space="preserve">Summary of PSA safety screening exclusions are below. Review MOPs and initialization forms for other exclusion criteria </w:t>
            </w:r>
          </w:p>
          <w:tbl>
            <w:tblPr>
              <w:tblStyle w:val="TableGrid"/>
              <w:tblW w:w="6162" w:type="dxa"/>
              <w:jc w:val="center"/>
              <w:tblLayout w:type="fixed"/>
              <w:tblLook w:val="04A0" w:firstRow="1" w:lastRow="0" w:firstColumn="1" w:lastColumn="0" w:noHBand="0" w:noVBand="1"/>
            </w:tblPr>
            <w:tblGrid>
              <w:gridCol w:w="1769"/>
              <w:gridCol w:w="1783"/>
              <w:gridCol w:w="2610"/>
            </w:tblGrid>
            <w:tr w:rsidR="00F32368" w:rsidRPr="00D709D3" w14:paraId="33958563" w14:textId="77777777" w:rsidTr="00BC6E10">
              <w:trPr>
                <w:trHeight w:val="510"/>
                <w:jc w:val="center"/>
              </w:trPr>
              <w:tc>
                <w:tcPr>
                  <w:tcW w:w="1769" w:type="dxa"/>
                </w:tcPr>
                <w:p w14:paraId="5C37E308" w14:textId="77777777" w:rsidR="00F32368" w:rsidRPr="00D709D3" w:rsidRDefault="00F32368" w:rsidP="00F32368">
                  <w:pPr>
                    <w:framePr w:hSpace="180" w:wrap="around" w:vAnchor="page" w:hAnchor="margin" w:xAlign="center" w:y="772"/>
                    <w:tabs>
                      <w:tab w:val="left" w:pos="2840"/>
                    </w:tabs>
                    <w:rPr>
                      <w:rFonts w:cstheme="minorHAnsi"/>
                      <w:sz w:val="16"/>
                      <w:szCs w:val="16"/>
                    </w:rPr>
                  </w:pPr>
                </w:p>
              </w:tc>
              <w:tc>
                <w:tcPr>
                  <w:tcW w:w="1783" w:type="dxa"/>
                </w:tcPr>
                <w:p w14:paraId="670DA443" w14:textId="77777777" w:rsidR="00F32368" w:rsidRPr="00D709D3" w:rsidRDefault="00F32368" w:rsidP="00F32368">
                  <w:pPr>
                    <w:framePr w:hSpace="180" w:wrap="around" w:vAnchor="page" w:hAnchor="margin" w:xAlign="center" w:y="772"/>
                    <w:tabs>
                      <w:tab w:val="left" w:pos="2840"/>
                    </w:tabs>
                    <w:rPr>
                      <w:rFonts w:cstheme="minorHAnsi"/>
                      <w:b/>
                      <w:bCs/>
                      <w:sz w:val="16"/>
                      <w:szCs w:val="16"/>
                    </w:rPr>
                  </w:pPr>
                  <w:r w:rsidRPr="00D709D3">
                    <w:rPr>
                      <w:rFonts w:cstheme="minorHAnsi"/>
                      <w:b/>
                      <w:bCs/>
                      <w:sz w:val="16"/>
                      <w:szCs w:val="16"/>
                    </w:rPr>
                    <w:t>Is adhesive allergy (PSA4) an exclusion?</w:t>
                  </w:r>
                </w:p>
              </w:tc>
              <w:tc>
                <w:tcPr>
                  <w:tcW w:w="2610" w:type="dxa"/>
                </w:tcPr>
                <w:p w14:paraId="11638FEF" w14:textId="77777777" w:rsidR="00F32368" w:rsidRPr="00D709D3" w:rsidRDefault="00F32368" w:rsidP="00F32368">
                  <w:pPr>
                    <w:framePr w:hSpace="180" w:wrap="around" w:vAnchor="page" w:hAnchor="margin" w:xAlign="center" w:y="772"/>
                    <w:tabs>
                      <w:tab w:val="left" w:pos="2840"/>
                    </w:tabs>
                    <w:rPr>
                      <w:rFonts w:cstheme="minorHAnsi"/>
                      <w:b/>
                      <w:bCs/>
                      <w:sz w:val="16"/>
                      <w:szCs w:val="16"/>
                    </w:rPr>
                  </w:pPr>
                  <w:r w:rsidRPr="00D709D3">
                    <w:rPr>
                      <w:rFonts w:cstheme="minorHAnsi"/>
                      <w:b/>
                      <w:bCs/>
                      <w:sz w:val="16"/>
                      <w:szCs w:val="16"/>
                    </w:rPr>
                    <w:t>Implantable Device Exclusions (PSA3)?</w:t>
                  </w:r>
                </w:p>
              </w:tc>
            </w:tr>
            <w:tr w:rsidR="00F32368" w:rsidRPr="00D709D3" w14:paraId="6E704C93" w14:textId="77777777" w:rsidTr="00F816FF">
              <w:trPr>
                <w:jc w:val="center"/>
              </w:trPr>
              <w:tc>
                <w:tcPr>
                  <w:tcW w:w="1769" w:type="dxa"/>
                </w:tcPr>
                <w:p w14:paraId="38094E05" w14:textId="77777777" w:rsidR="00F32368" w:rsidRPr="00D709D3" w:rsidRDefault="00F32368" w:rsidP="00F32368">
                  <w:pPr>
                    <w:framePr w:hSpace="180" w:wrap="around" w:vAnchor="page" w:hAnchor="margin" w:xAlign="center" w:y="772"/>
                    <w:tabs>
                      <w:tab w:val="left" w:pos="2840"/>
                    </w:tabs>
                    <w:rPr>
                      <w:rFonts w:cstheme="minorHAnsi"/>
                      <w:sz w:val="16"/>
                      <w:szCs w:val="16"/>
                    </w:rPr>
                  </w:pPr>
                  <w:r w:rsidRPr="00D709D3">
                    <w:rPr>
                      <w:rFonts w:cstheme="minorHAnsi"/>
                      <w:sz w:val="16"/>
                      <w:szCs w:val="16"/>
                    </w:rPr>
                    <w:t>CGM</w:t>
                  </w:r>
                </w:p>
              </w:tc>
              <w:tc>
                <w:tcPr>
                  <w:tcW w:w="1783" w:type="dxa"/>
                </w:tcPr>
                <w:p w14:paraId="5802F07A" w14:textId="77777777" w:rsidR="00F32368" w:rsidRPr="00D709D3" w:rsidRDefault="00F32368" w:rsidP="00F32368">
                  <w:pPr>
                    <w:framePr w:hSpace="180" w:wrap="around" w:vAnchor="page" w:hAnchor="margin" w:xAlign="center" w:y="772"/>
                    <w:tabs>
                      <w:tab w:val="left" w:pos="2840"/>
                    </w:tabs>
                    <w:rPr>
                      <w:rFonts w:cstheme="minorHAnsi"/>
                      <w:sz w:val="16"/>
                      <w:szCs w:val="16"/>
                    </w:rPr>
                  </w:pPr>
                  <w:r w:rsidRPr="00D709D3">
                    <w:rPr>
                      <w:rFonts w:cstheme="minorHAnsi"/>
                      <w:sz w:val="16"/>
                      <w:szCs w:val="16"/>
                    </w:rPr>
                    <w:t>YES</w:t>
                  </w:r>
                </w:p>
              </w:tc>
              <w:tc>
                <w:tcPr>
                  <w:tcW w:w="2610" w:type="dxa"/>
                </w:tcPr>
                <w:p w14:paraId="03D07049" w14:textId="77777777" w:rsidR="00F32368" w:rsidRPr="00D709D3" w:rsidRDefault="00F32368" w:rsidP="00F32368">
                  <w:pPr>
                    <w:framePr w:hSpace="180" w:wrap="around" w:vAnchor="page" w:hAnchor="margin" w:xAlign="center" w:y="772"/>
                    <w:tabs>
                      <w:tab w:val="left" w:pos="2840"/>
                    </w:tabs>
                    <w:rPr>
                      <w:rFonts w:cstheme="minorHAnsi"/>
                      <w:sz w:val="16"/>
                      <w:szCs w:val="16"/>
                    </w:rPr>
                  </w:pPr>
                  <w:r w:rsidRPr="00D709D3">
                    <w:rPr>
                      <w:rFonts w:cstheme="minorHAnsi"/>
                      <w:sz w:val="16"/>
                      <w:szCs w:val="16"/>
                    </w:rPr>
                    <w:t>YES</w:t>
                  </w:r>
                </w:p>
              </w:tc>
            </w:tr>
          </w:tbl>
          <w:p w14:paraId="76EDD206" w14:textId="77777777" w:rsidR="00F32368" w:rsidRPr="00364EC9" w:rsidRDefault="00F32368" w:rsidP="00F32368">
            <w:pPr>
              <w:spacing w:after="0"/>
              <w:rPr>
                <w:rFonts w:cs="Calibri"/>
                <w:b/>
                <w:bCs/>
                <w:sz w:val="18"/>
                <w:szCs w:val="18"/>
              </w:rPr>
            </w:pPr>
            <w:r w:rsidRPr="00364EC9">
              <w:rPr>
                <w:rFonts w:cs="Calibri"/>
                <w:b/>
                <w:bCs/>
                <w:sz w:val="18"/>
                <w:szCs w:val="18"/>
              </w:rPr>
              <w:t>Guidance for ARIC-ACHIEVE participants</w:t>
            </w:r>
          </w:p>
          <w:p w14:paraId="1C9F33FB" w14:textId="41B03D68" w:rsidR="00F32368" w:rsidRDefault="00F32368" w:rsidP="00F32368">
            <w:pPr>
              <w:tabs>
                <w:tab w:val="left" w:pos="2840"/>
              </w:tabs>
              <w:spacing w:after="0"/>
              <w:rPr>
                <w:rFonts w:cs="Calibri"/>
                <w:sz w:val="18"/>
                <w:szCs w:val="18"/>
              </w:rPr>
            </w:pPr>
            <w:r w:rsidRPr="00364EC9">
              <w:rPr>
                <w:rFonts w:cs="Calibri"/>
                <w:sz w:val="18"/>
                <w:szCs w:val="18"/>
                <w:vertAlign w:val="superscript"/>
              </w:rPr>
              <w:t>†</w:t>
            </w:r>
            <w:r w:rsidRPr="00364EC9">
              <w:rPr>
                <w:rFonts w:cs="Calibri"/>
                <w:sz w:val="18"/>
                <w:szCs w:val="18"/>
              </w:rPr>
              <w:t xml:space="preserve">The ACHIEVE team will contact the ARIC team about upcoming ACHIEVE annual visits so that the ARIC in-clinic visit may be coordinated. Optimally, both visits may be scheduled on the same day. In that event, transportation to the clinic may be planned by the ACHIEVE team. If the visit cannot be scheduled </w:t>
            </w:r>
            <w:r w:rsidR="001E1C81">
              <w:rPr>
                <w:rFonts w:cs="Calibri"/>
                <w:sz w:val="18"/>
                <w:szCs w:val="18"/>
              </w:rPr>
              <w:t>on</w:t>
            </w:r>
            <w:r w:rsidRPr="00364EC9">
              <w:rPr>
                <w:rFonts w:cs="Calibri"/>
                <w:sz w:val="18"/>
                <w:szCs w:val="18"/>
              </w:rPr>
              <w:t xml:space="preserve"> the same day as the ACHIEVE visit, attempt to schedule the participant to come to the clinic within 2 weeks following the ACHIEVE visit. </w:t>
            </w:r>
          </w:p>
          <w:p w14:paraId="2299EB25" w14:textId="77777777" w:rsidR="00F32368" w:rsidRPr="00364EC9" w:rsidRDefault="00F32368" w:rsidP="00F32368">
            <w:pPr>
              <w:spacing w:after="0"/>
              <w:rPr>
                <w:rFonts w:cs="Calibri"/>
                <w:sz w:val="18"/>
                <w:szCs w:val="18"/>
              </w:rPr>
            </w:pPr>
            <w:r w:rsidRPr="00364EC9">
              <w:rPr>
                <w:rFonts w:cs="Calibri"/>
                <w:sz w:val="18"/>
                <w:szCs w:val="18"/>
              </w:rPr>
              <w:t>β The ARIC technician enters the SBP form in CDART ARIC “V12 / NCS” every time they see a shared cohort participant to collect the non-shared components (listed above) according to the following rules:</w:t>
            </w:r>
          </w:p>
          <w:p w14:paraId="05DE9E72" w14:textId="77777777" w:rsidR="00F32368" w:rsidRPr="00364EC9" w:rsidRDefault="00F32368" w:rsidP="00F32368">
            <w:pPr>
              <w:spacing w:after="0"/>
              <w:ind w:left="340"/>
              <w:rPr>
                <w:rFonts w:cs="Calibri"/>
                <w:sz w:val="18"/>
                <w:szCs w:val="18"/>
              </w:rPr>
            </w:pPr>
            <w:r w:rsidRPr="00364EC9">
              <w:rPr>
                <w:rFonts w:cs="Calibri"/>
                <w:sz w:val="18"/>
                <w:szCs w:val="18"/>
              </w:rPr>
              <w:t xml:space="preserve">1. When the visit 12 is on the same day as the ACHIEVE annual exam, the ARIC visit staff will need to open the SBP in the “V12 / NCS” form group and enter </w:t>
            </w:r>
            <w:r w:rsidRPr="00364EC9">
              <w:rPr>
                <w:rFonts w:cs="Calibri"/>
                <w:b/>
                <w:sz w:val="18"/>
                <w:szCs w:val="18"/>
              </w:rPr>
              <w:t>only the date of the visit</w:t>
            </w:r>
            <w:r w:rsidRPr="00364EC9">
              <w:rPr>
                <w:rFonts w:cs="Calibri"/>
                <w:sz w:val="18"/>
                <w:szCs w:val="18"/>
              </w:rPr>
              <w:t xml:space="preserve">, </w:t>
            </w:r>
            <w:proofErr w:type="gramStart"/>
            <w:r w:rsidRPr="00364EC9">
              <w:rPr>
                <w:rFonts w:cs="Calibri"/>
                <w:sz w:val="18"/>
                <w:szCs w:val="18"/>
              </w:rPr>
              <w:t>in order for</w:t>
            </w:r>
            <w:proofErr w:type="gramEnd"/>
            <w:r w:rsidRPr="00364EC9">
              <w:rPr>
                <w:rFonts w:cs="Calibri"/>
                <w:sz w:val="18"/>
                <w:szCs w:val="18"/>
              </w:rPr>
              <w:t xml:space="preserve"> reports to run correctly. </w:t>
            </w:r>
          </w:p>
          <w:p w14:paraId="48713123" w14:textId="77777777" w:rsidR="00F32368" w:rsidRPr="00364EC9" w:rsidRDefault="00F32368" w:rsidP="00F32368">
            <w:pPr>
              <w:tabs>
                <w:tab w:val="left" w:pos="2840"/>
              </w:tabs>
              <w:spacing w:after="0"/>
              <w:ind w:left="340"/>
              <w:rPr>
                <w:rFonts w:cs="Calibri"/>
                <w:sz w:val="18"/>
                <w:szCs w:val="18"/>
              </w:rPr>
            </w:pPr>
            <w:r w:rsidRPr="00364EC9">
              <w:rPr>
                <w:rFonts w:cs="Calibri"/>
                <w:sz w:val="18"/>
                <w:szCs w:val="18"/>
              </w:rPr>
              <w:t xml:space="preserve">2. When the visit 12 is collected at </w:t>
            </w:r>
            <w:r w:rsidRPr="00364EC9">
              <w:rPr>
                <w:rFonts w:cs="Calibri"/>
                <w:b/>
                <w:sz w:val="18"/>
                <w:szCs w:val="18"/>
              </w:rPr>
              <w:t>any</w:t>
            </w:r>
            <w:r w:rsidRPr="00364EC9">
              <w:rPr>
                <w:rFonts w:cs="Calibri"/>
                <w:sz w:val="18"/>
                <w:szCs w:val="18"/>
              </w:rPr>
              <w:t xml:space="preserve"> time </w:t>
            </w:r>
            <w:r w:rsidRPr="00364EC9">
              <w:rPr>
                <w:rFonts w:cs="Calibri"/>
                <w:b/>
                <w:sz w:val="18"/>
                <w:szCs w:val="18"/>
              </w:rPr>
              <w:t>other than</w:t>
            </w:r>
            <w:r w:rsidRPr="00364EC9">
              <w:rPr>
                <w:rFonts w:cs="Calibri"/>
                <w:sz w:val="18"/>
                <w:szCs w:val="18"/>
              </w:rPr>
              <w:t xml:space="preserve"> the ACHIEVE annual visit, the ARIC visit staff will need to collect blood pressure </w:t>
            </w:r>
            <w:r>
              <w:rPr>
                <w:rFonts w:cs="Calibri"/>
                <w:sz w:val="18"/>
                <w:szCs w:val="18"/>
              </w:rPr>
              <w:t xml:space="preserve">     </w:t>
            </w:r>
            <w:r w:rsidRPr="00364EC9">
              <w:rPr>
                <w:rFonts w:cs="Calibri"/>
                <w:sz w:val="18"/>
                <w:szCs w:val="18"/>
              </w:rPr>
              <w:t>and record in the “V12 / NCS” form group.</w:t>
            </w:r>
          </w:p>
          <w:p w14:paraId="65369C1C" w14:textId="47DC5726" w:rsidR="00F32368" w:rsidRPr="007E634B" w:rsidRDefault="00F32368" w:rsidP="00F32368">
            <w:pPr>
              <w:spacing w:after="0" w:line="240" w:lineRule="auto"/>
              <w:rPr>
                <w:rFonts w:asciiTheme="minorHAnsi" w:hAnsiTheme="minorHAnsi" w:cstheme="minorHAnsi"/>
                <w:bCs/>
                <w:sz w:val="24"/>
                <w:szCs w:val="24"/>
              </w:rPr>
            </w:pPr>
          </w:p>
        </w:tc>
      </w:tr>
      <w:bookmarkEnd w:id="0"/>
    </w:tbl>
    <w:p w14:paraId="5AC939BD" w14:textId="77777777" w:rsidR="00DA3123" w:rsidRDefault="00DA3123"/>
    <w:sectPr w:rsidR="00DA3123" w:rsidSect="00453DD5">
      <w:headerReference w:type="default" r:id="rId6"/>
      <w:pgSz w:w="12240" w:h="15840"/>
      <w:pgMar w:top="720" w:right="720" w:bottom="144"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7402" w14:textId="77777777" w:rsidR="00453DD5" w:rsidRDefault="00453DD5" w:rsidP="00453DD5">
      <w:pPr>
        <w:spacing w:after="0" w:line="240" w:lineRule="auto"/>
      </w:pPr>
      <w:r>
        <w:separator/>
      </w:r>
    </w:p>
  </w:endnote>
  <w:endnote w:type="continuationSeparator" w:id="0">
    <w:p w14:paraId="189DF6C7" w14:textId="77777777" w:rsidR="00453DD5" w:rsidRDefault="00453DD5" w:rsidP="0045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4800" w14:textId="77777777" w:rsidR="00453DD5" w:rsidRDefault="00453DD5" w:rsidP="00453DD5">
      <w:pPr>
        <w:spacing w:after="0" w:line="240" w:lineRule="auto"/>
      </w:pPr>
      <w:r>
        <w:separator/>
      </w:r>
    </w:p>
  </w:footnote>
  <w:footnote w:type="continuationSeparator" w:id="0">
    <w:p w14:paraId="2250352C" w14:textId="77777777" w:rsidR="00453DD5" w:rsidRDefault="00453DD5" w:rsidP="00453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9B64" w14:textId="0F90D818" w:rsidR="00453DD5" w:rsidRPr="00A27CC7" w:rsidRDefault="00453DD5" w:rsidP="00405303">
    <w:pPr>
      <w:pStyle w:val="Header"/>
      <w:tabs>
        <w:tab w:val="clear" w:pos="4680"/>
        <w:tab w:val="clear" w:pos="9360"/>
        <w:tab w:val="center" w:pos="5400"/>
        <w:tab w:val="right" w:pos="10800"/>
      </w:tabs>
      <w:rPr>
        <w:b/>
        <w:color w:val="FF0000"/>
        <w:sz w:val="32"/>
        <w:szCs w:val="32"/>
      </w:rPr>
    </w:pPr>
    <w:r>
      <w:rPr>
        <w:b/>
        <w:noProof/>
        <w:sz w:val="32"/>
        <w:szCs w:val="32"/>
      </w:rPr>
      <w:drawing>
        <wp:anchor distT="0" distB="0" distL="114300" distR="114300" simplePos="0" relativeHeight="251659264" behindDoc="0" locked="0" layoutInCell="1" allowOverlap="1" wp14:anchorId="5AACC801" wp14:editId="3181C653">
          <wp:simplePos x="0" y="0"/>
          <wp:positionH relativeFrom="column">
            <wp:posOffset>0</wp:posOffset>
          </wp:positionH>
          <wp:positionV relativeFrom="paragraph">
            <wp:posOffset>0</wp:posOffset>
          </wp:positionV>
          <wp:extent cx="1188720" cy="36478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jpg"/>
                  <pic:cNvPicPr/>
                </pic:nvPicPr>
                <pic:blipFill rotWithShape="1">
                  <a:blip r:embed="rId1">
                    <a:extLst>
                      <a:ext uri="{28A0092B-C50C-407E-A947-70E740481C1C}">
                        <a14:useLocalDpi xmlns:a14="http://schemas.microsoft.com/office/drawing/2010/main" val="0"/>
                      </a:ext>
                    </a:extLst>
                  </a:blip>
                  <a:srcRect l="4172" t="12949" r="7528" b="14918"/>
                  <a:stretch/>
                </pic:blipFill>
                <pic:spPr bwMode="auto">
                  <a:xfrm>
                    <a:off x="0" y="0"/>
                    <a:ext cx="1188720" cy="3647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32"/>
        <w:szCs w:val="32"/>
      </w:rPr>
      <w:tab/>
    </w:r>
    <w:r w:rsidRPr="009B1A32">
      <w:rPr>
        <w:b/>
        <w:sz w:val="32"/>
        <w:szCs w:val="32"/>
      </w:rPr>
      <w:t>ARIC</w:t>
    </w:r>
    <w:r>
      <w:rPr>
        <w:b/>
        <w:sz w:val="32"/>
        <w:szCs w:val="32"/>
      </w:rPr>
      <w:t>-NCS</w:t>
    </w:r>
    <w:r w:rsidRPr="009B1A32">
      <w:rPr>
        <w:b/>
        <w:sz w:val="32"/>
        <w:szCs w:val="32"/>
      </w:rPr>
      <w:t xml:space="preserve"> Visit </w:t>
    </w:r>
    <w:r>
      <w:rPr>
        <w:b/>
        <w:sz w:val="32"/>
        <w:szCs w:val="32"/>
      </w:rPr>
      <w:t xml:space="preserve">12–Home </w:t>
    </w:r>
    <w:r w:rsidRPr="009B1A32">
      <w:rPr>
        <w:b/>
        <w:sz w:val="32"/>
        <w:szCs w:val="32"/>
      </w:rPr>
      <w:t>Exam Checklist</w:t>
    </w:r>
    <w:r>
      <w:rPr>
        <w:b/>
        <w:sz w:val="32"/>
        <w:szCs w:val="32"/>
      </w:rPr>
      <w:t xml:space="preserve"> - ACHIEVE</w:t>
    </w:r>
    <w:r w:rsidR="00F32368" w:rsidRPr="004617C7">
      <w:rPr>
        <w:b/>
        <w:sz w:val="32"/>
        <w:szCs w:val="32"/>
        <w:vertAlign w:val="superscript"/>
      </w:rPr>
      <w:t>†</w:t>
    </w:r>
    <w:r>
      <w:rPr>
        <w:b/>
        <w:sz w:val="16"/>
        <w:szCs w:val="16"/>
      </w:rPr>
      <w:tab/>
      <w:t>Date: 10/14/2025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D5"/>
    <w:rsid w:val="00152A4B"/>
    <w:rsid w:val="001C6829"/>
    <w:rsid w:val="001E1C81"/>
    <w:rsid w:val="0023040C"/>
    <w:rsid w:val="00391BD7"/>
    <w:rsid w:val="00453DD5"/>
    <w:rsid w:val="004B41E4"/>
    <w:rsid w:val="005E74B8"/>
    <w:rsid w:val="007429B8"/>
    <w:rsid w:val="0085215D"/>
    <w:rsid w:val="008562C4"/>
    <w:rsid w:val="00A13198"/>
    <w:rsid w:val="00BA38C2"/>
    <w:rsid w:val="00BC6E10"/>
    <w:rsid w:val="00C13E4F"/>
    <w:rsid w:val="00DA3123"/>
    <w:rsid w:val="00EC3F84"/>
    <w:rsid w:val="00F32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2449"/>
  <w15:chartTrackingRefBased/>
  <w15:docId w15:val="{F86F5A94-279F-4F89-8720-89230EC8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D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53D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3D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3DD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3DD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3DD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3DD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3DD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3DD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3DD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DD5"/>
    <w:rPr>
      <w:rFonts w:eastAsiaTheme="majorEastAsia" w:cstheme="majorBidi"/>
      <w:color w:val="272727" w:themeColor="text1" w:themeTint="D8"/>
    </w:rPr>
  </w:style>
  <w:style w:type="paragraph" w:styleId="Title">
    <w:name w:val="Title"/>
    <w:basedOn w:val="Normal"/>
    <w:next w:val="Normal"/>
    <w:link w:val="TitleChar"/>
    <w:uiPriority w:val="10"/>
    <w:qFormat/>
    <w:rsid w:val="00453D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D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DD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3DD5"/>
    <w:rPr>
      <w:i/>
      <w:iCs/>
      <w:color w:val="404040" w:themeColor="text1" w:themeTint="BF"/>
    </w:rPr>
  </w:style>
  <w:style w:type="paragraph" w:styleId="ListParagraph">
    <w:name w:val="List Paragraph"/>
    <w:basedOn w:val="Normal"/>
    <w:uiPriority w:val="34"/>
    <w:qFormat/>
    <w:rsid w:val="00453DD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53DD5"/>
    <w:rPr>
      <w:i/>
      <w:iCs/>
      <w:color w:val="0F4761" w:themeColor="accent1" w:themeShade="BF"/>
    </w:rPr>
  </w:style>
  <w:style w:type="paragraph" w:styleId="IntenseQuote">
    <w:name w:val="Intense Quote"/>
    <w:basedOn w:val="Normal"/>
    <w:next w:val="Normal"/>
    <w:link w:val="IntenseQuoteChar"/>
    <w:uiPriority w:val="30"/>
    <w:qFormat/>
    <w:rsid w:val="00453D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3DD5"/>
    <w:rPr>
      <w:i/>
      <w:iCs/>
      <w:color w:val="0F4761" w:themeColor="accent1" w:themeShade="BF"/>
    </w:rPr>
  </w:style>
  <w:style w:type="character" w:styleId="IntenseReference">
    <w:name w:val="Intense Reference"/>
    <w:basedOn w:val="DefaultParagraphFont"/>
    <w:uiPriority w:val="32"/>
    <w:qFormat/>
    <w:rsid w:val="00453DD5"/>
    <w:rPr>
      <w:b/>
      <w:bCs/>
      <w:smallCaps/>
      <w:color w:val="0F4761" w:themeColor="accent1" w:themeShade="BF"/>
      <w:spacing w:val="5"/>
    </w:rPr>
  </w:style>
  <w:style w:type="paragraph" w:styleId="Header">
    <w:name w:val="header"/>
    <w:basedOn w:val="Normal"/>
    <w:link w:val="HeaderChar"/>
    <w:uiPriority w:val="99"/>
    <w:semiHidden/>
    <w:rsid w:val="00453D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D5"/>
    <w:rPr>
      <w:rFonts w:ascii="Calibri" w:eastAsia="Calibri" w:hAnsi="Calibri" w:cs="Times New Roman"/>
      <w:kern w:val="0"/>
      <w:sz w:val="22"/>
      <w:szCs w:val="22"/>
      <w14:ligatures w14:val="none"/>
    </w:rPr>
  </w:style>
  <w:style w:type="character" w:customStyle="1" w:styleId="open-2">
    <w:name w:val="open-2"/>
    <w:basedOn w:val="DefaultParagraphFont"/>
    <w:rsid w:val="00453DD5"/>
  </w:style>
  <w:style w:type="table" w:styleId="TableGrid">
    <w:name w:val="Table Grid"/>
    <w:basedOn w:val="TableNormal"/>
    <w:uiPriority w:val="99"/>
    <w:rsid w:val="00453DD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3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D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419</Words>
  <Characters>2473</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Wipper, Landis Teasdale</dc:creator>
  <cp:keywords/>
  <dc:description/>
  <cp:lastModifiedBy>Wipper, Landis Teasdale</cp:lastModifiedBy>
  <cp:revision>7</cp:revision>
  <dcterms:created xsi:type="dcterms:W3CDTF">2025-10-15T20:26:00Z</dcterms:created>
  <dcterms:modified xsi:type="dcterms:W3CDTF">2025-10-28T18:41:00Z</dcterms:modified>
</cp:coreProperties>
</file>